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097" w:type="dxa"/>
        <w:jc w:val="center"/>
        <w:tblLook w:val="04A0" w:firstRow="1" w:lastRow="0" w:firstColumn="1" w:lastColumn="0" w:noHBand="0" w:noVBand="1"/>
      </w:tblPr>
      <w:tblGrid>
        <w:gridCol w:w="14097"/>
      </w:tblGrid>
      <w:tr w:rsidR="002F485A" w:rsidRPr="001B6DA8" w:rsidTr="00EB3EB5">
        <w:trPr>
          <w:jc w:val="center"/>
        </w:trPr>
        <w:tc>
          <w:tcPr>
            <w:tcW w:w="14097" w:type="dxa"/>
            <w:shd w:val="clear" w:color="auto" w:fill="auto"/>
          </w:tcPr>
          <w:tbl>
            <w:tblPr>
              <w:tblW w:w="9900" w:type="dxa"/>
              <w:jc w:val="center"/>
              <w:tblCellMar>
                <w:left w:w="70" w:type="dxa"/>
                <w:right w:w="70" w:type="dxa"/>
              </w:tblCellMar>
              <w:tblLook w:val="0000" w:firstRow="0" w:lastRow="0" w:firstColumn="0" w:lastColumn="0" w:noHBand="0" w:noVBand="0"/>
            </w:tblPr>
            <w:tblGrid>
              <w:gridCol w:w="1440"/>
              <w:gridCol w:w="5400"/>
              <w:gridCol w:w="3060"/>
            </w:tblGrid>
            <w:tr w:rsidR="002F485A" w:rsidRPr="001B6DA8" w:rsidTr="00A24BC9">
              <w:trPr>
                <w:cantSplit/>
                <w:jc w:val="center"/>
              </w:trPr>
              <w:tc>
                <w:tcPr>
                  <w:tcW w:w="1440" w:type="dxa"/>
                  <w:tcBorders>
                    <w:top w:val="nil"/>
                  </w:tcBorders>
                </w:tcPr>
                <w:p w:rsidR="002F485A" w:rsidRPr="001B6DA8" w:rsidRDefault="00336E41" w:rsidP="00A24BC9">
                  <w:pPr>
                    <w:jc w:val="center"/>
                    <w:outlineLvl w:val="0"/>
                  </w:pPr>
                  <w:r>
                    <w:rPr>
                      <w:noProof/>
                      <w:lang w:eastAsia="it-IT"/>
                    </w:rPr>
                    <w:drawing>
                      <wp:anchor distT="0" distB="0" distL="114300" distR="114300" simplePos="0" relativeHeight="251653632" behindDoc="0" locked="0" layoutInCell="1" allowOverlap="1">
                        <wp:simplePos x="0" y="0"/>
                        <wp:positionH relativeFrom="column">
                          <wp:posOffset>394335</wp:posOffset>
                        </wp:positionH>
                        <wp:positionV relativeFrom="paragraph">
                          <wp:posOffset>109220</wp:posOffset>
                        </wp:positionV>
                        <wp:extent cx="1060450" cy="714375"/>
                        <wp:effectExtent l="0" t="0" r="6350" b="9525"/>
                        <wp:wrapNone/>
                        <wp:docPr id="21" name="Immagine 7" descr="UE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UE colo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0" w:type="dxa"/>
                  <w:tcBorders>
                    <w:top w:val="nil"/>
                  </w:tcBorders>
                </w:tcPr>
                <w:p w:rsidR="002F485A" w:rsidRPr="001B6DA8" w:rsidRDefault="00336E41" w:rsidP="00A24BC9">
                  <w:pPr>
                    <w:tabs>
                      <w:tab w:val="left" w:pos="708"/>
                      <w:tab w:val="left" w:pos="1416"/>
                      <w:tab w:val="left" w:pos="2124"/>
                    </w:tabs>
                    <w:outlineLvl w:val="0"/>
                    <w:rPr>
                      <w:b/>
                      <w:sz w:val="30"/>
                      <w:szCs w:val="30"/>
                    </w:rPr>
                  </w:pPr>
                  <w:r>
                    <w:rPr>
                      <w:noProof/>
                      <w:lang w:eastAsia="it-IT"/>
                    </w:rPr>
                    <w:drawing>
                      <wp:anchor distT="0" distB="0" distL="114300" distR="114300" simplePos="0" relativeHeight="251654656" behindDoc="0" locked="0" layoutInCell="1" allowOverlap="0">
                        <wp:simplePos x="0" y="0"/>
                        <wp:positionH relativeFrom="column">
                          <wp:posOffset>985520</wp:posOffset>
                        </wp:positionH>
                        <wp:positionV relativeFrom="paragraph">
                          <wp:posOffset>18415</wp:posOffset>
                        </wp:positionV>
                        <wp:extent cx="762635" cy="856615"/>
                        <wp:effectExtent l="0" t="0" r="0" b="635"/>
                        <wp:wrapNone/>
                        <wp:docPr id="20" name="Immagine 6" descr="emblema_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emblema_it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63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5A" w:rsidRPr="001B6DA8">
                    <w:rPr>
                      <w:b/>
                      <w:sz w:val="30"/>
                      <w:szCs w:val="30"/>
                    </w:rPr>
                    <w:t xml:space="preserve">                                                 </w:t>
                  </w:r>
                  <w:r>
                    <w:rPr>
                      <w:b/>
                      <w:noProof/>
                      <w:sz w:val="30"/>
                      <w:szCs w:val="30"/>
                      <w:lang w:eastAsia="it-IT"/>
                    </w:rPr>
                    <w:drawing>
                      <wp:inline distT="0" distB="0" distL="0" distR="0">
                        <wp:extent cx="733425" cy="838200"/>
                        <wp:effectExtent l="0" t="0" r="9525" b="0"/>
                        <wp:docPr id="17" name="Immagine 5" descr="ravdacmyk gen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avdacmyk gener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r w:rsidR="002F485A" w:rsidRPr="001B6DA8">
                    <w:rPr>
                      <w:b/>
                      <w:sz w:val="30"/>
                      <w:szCs w:val="30"/>
                    </w:rPr>
                    <w:tab/>
                  </w:r>
                  <w:r w:rsidR="002F485A" w:rsidRPr="001B6DA8">
                    <w:rPr>
                      <w:b/>
                      <w:sz w:val="30"/>
                      <w:szCs w:val="30"/>
                    </w:rPr>
                    <w:tab/>
                  </w:r>
                </w:p>
              </w:tc>
              <w:tc>
                <w:tcPr>
                  <w:tcW w:w="3060" w:type="dxa"/>
                  <w:tcBorders>
                    <w:top w:val="nil"/>
                  </w:tcBorders>
                </w:tcPr>
                <w:p w:rsidR="002F485A" w:rsidRPr="001B6DA8" w:rsidRDefault="00336E41" w:rsidP="00A24BC9">
                  <w:pPr>
                    <w:outlineLvl w:val="0"/>
                    <w:rPr>
                      <w:b/>
                      <w:sz w:val="30"/>
                      <w:szCs w:val="30"/>
                    </w:rPr>
                  </w:pPr>
                  <w:r>
                    <w:rPr>
                      <w:noProof/>
                      <w:lang w:eastAsia="it-IT"/>
                    </w:rPr>
                    <w:drawing>
                      <wp:inline distT="0" distB="0" distL="0" distR="0">
                        <wp:extent cx="1743075" cy="885825"/>
                        <wp:effectExtent l="0" t="0" r="9525" b="9525"/>
                        <wp:docPr id="16" name="Immagine 1" descr="FSE COLORE 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SE COLORE I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85825"/>
                                </a:xfrm>
                                <a:prstGeom prst="rect">
                                  <a:avLst/>
                                </a:prstGeom>
                                <a:noFill/>
                                <a:ln>
                                  <a:noFill/>
                                </a:ln>
                              </pic:spPr>
                            </pic:pic>
                          </a:graphicData>
                        </a:graphic>
                      </wp:inline>
                    </w:drawing>
                  </w:r>
                </w:p>
              </w:tc>
            </w:tr>
          </w:tbl>
          <w:p w:rsidR="002F485A" w:rsidRPr="001B6DA8" w:rsidRDefault="002F485A" w:rsidP="002F485A">
            <w:pPr>
              <w:widowControl w:val="0"/>
              <w:autoSpaceDE w:val="0"/>
              <w:autoSpaceDN w:val="0"/>
              <w:adjustRightInd w:val="0"/>
              <w:jc w:val="center"/>
              <w:rPr>
                <w:rFonts w:ascii="Arial Unicode MS" w:eastAsia="Arial Unicode MS" w:hAnsi="Arial Unicode MS" w:cs="Arial Unicode MS"/>
                <w:b/>
                <w:bCs/>
                <w:sz w:val="20"/>
                <w:szCs w:val="20"/>
              </w:rPr>
            </w:pPr>
          </w:p>
        </w:tc>
      </w:tr>
    </w:tbl>
    <w:p w:rsidR="00EB3EB5" w:rsidRPr="001B6DA8" w:rsidRDefault="00EB3EB5" w:rsidP="00EB3EB5">
      <w:pPr>
        <w:keepNext/>
        <w:keepLines/>
        <w:spacing w:after="0" w:line="168" w:lineRule="auto"/>
        <w:ind w:right="-2060"/>
        <w:jc w:val="center"/>
        <w:outlineLvl w:val="0"/>
        <w:rPr>
          <w:rFonts w:ascii="Arial Unicode MS" w:eastAsia="Arial Unicode MS" w:hAnsi="Arial Unicode MS" w:cs="Arial Unicode MS"/>
          <w:bCs/>
          <w:color w:val="365F91"/>
          <w:lang w:eastAsia="ar-SA"/>
        </w:rPr>
      </w:pPr>
    </w:p>
    <w:p w:rsidR="00EB3B5D" w:rsidRPr="001B6DA8" w:rsidRDefault="00EB3B5D" w:rsidP="00EB3EB5">
      <w:pPr>
        <w:keepNext/>
        <w:keepLines/>
        <w:spacing w:after="0" w:line="168" w:lineRule="auto"/>
        <w:ind w:right="-2060"/>
        <w:jc w:val="center"/>
        <w:outlineLvl w:val="0"/>
        <w:rPr>
          <w:rFonts w:ascii="Arial Unicode MS" w:eastAsia="Arial Unicode MS" w:hAnsi="Arial Unicode MS" w:cs="Arial Unicode MS"/>
          <w:bCs/>
          <w:color w:val="365F91"/>
          <w:lang w:eastAsia="ar-SA"/>
        </w:rPr>
      </w:pPr>
      <w:r w:rsidRPr="001B6DA8">
        <w:rPr>
          <w:rFonts w:ascii="Arial Unicode MS" w:eastAsia="Arial Unicode MS" w:hAnsi="Arial Unicode MS" w:cs="Arial Unicode MS" w:hint="eastAsia"/>
          <w:bCs/>
          <w:color w:val="365F91"/>
          <w:lang w:eastAsia="ar-SA"/>
        </w:rPr>
        <w:t xml:space="preserve">ALLEGATO </w:t>
      </w:r>
      <w:r w:rsidR="00DC588F" w:rsidRPr="001B6DA8">
        <w:rPr>
          <w:rFonts w:ascii="Arial Unicode MS" w:eastAsia="Arial Unicode MS" w:hAnsi="Arial Unicode MS" w:cs="Arial Unicode MS"/>
          <w:bCs/>
          <w:color w:val="365F91"/>
          <w:lang w:eastAsia="ar-SA"/>
        </w:rPr>
        <w:t>10</w:t>
      </w:r>
      <w:r w:rsidRPr="001B6DA8">
        <w:rPr>
          <w:rFonts w:ascii="Arial Unicode MS" w:eastAsia="Arial Unicode MS" w:hAnsi="Arial Unicode MS" w:cs="Arial Unicode MS" w:hint="eastAsia"/>
          <w:bCs/>
          <w:color w:val="365F91"/>
          <w:lang w:eastAsia="ar-SA"/>
        </w:rPr>
        <w:t xml:space="preserve"> </w:t>
      </w:r>
      <w:r w:rsidRPr="001B6DA8">
        <w:rPr>
          <w:rFonts w:ascii="Arial Unicode MS" w:eastAsia="Arial Unicode MS" w:hAnsi="Arial Unicode MS" w:cs="Arial Unicode MS" w:hint="cs"/>
          <w:bCs/>
          <w:color w:val="365F91"/>
          <w:lang w:eastAsia="ar-SA"/>
        </w:rPr>
        <w:t>–</w:t>
      </w:r>
    </w:p>
    <w:p w:rsidR="00EB3B5D" w:rsidRPr="001B6DA8" w:rsidRDefault="00EB3B5D" w:rsidP="00EB3EB5">
      <w:pPr>
        <w:keepNext/>
        <w:keepLines/>
        <w:spacing w:line="168" w:lineRule="auto"/>
        <w:ind w:left="-851" w:right="-2060"/>
        <w:jc w:val="center"/>
        <w:outlineLvl w:val="0"/>
        <w:rPr>
          <w:rFonts w:ascii="Arial Unicode MS" w:eastAsia="Arial Unicode MS" w:hAnsi="Arial Unicode MS" w:cs="Arial Unicode MS"/>
          <w:bCs/>
          <w:color w:val="365F91"/>
          <w:lang w:eastAsia="ar-SA"/>
        </w:rPr>
      </w:pPr>
      <w:r w:rsidRPr="001B6DA8">
        <w:rPr>
          <w:rFonts w:ascii="Arial Unicode MS" w:eastAsia="Arial Unicode MS" w:hAnsi="Arial Unicode MS" w:cs="Arial Unicode MS"/>
          <w:bCs/>
          <w:color w:val="365F91"/>
          <w:lang w:eastAsia="ar-SA"/>
        </w:rPr>
        <w:t>CHECK LIST DI AUTOCONTROLLO PER LE PROCEDURE DI GARA SUGLI APPALTI PUBBLICI DI SERVIZI E FORNITURE</w:t>
      </w:r>
      <w:r w:rsidR="00EB3EB5" w:rsidRPr="001B6DA8">
        <w:rPr>
          <w:rFonts w:ascii="Arial Unicode MS" w:eastAsia="Arial Unicode MS" w:hAnsi="Arial Unicode MS" w:cs="Arial Unicode MS"/>
          <w:bCs/>
          <w:color w:val="365F91"/>
          <w:lang w:eastAsia="ar-SA"/>
        </w:rPr>
        <w:t xml:space="preserve"> </w:t>
      </w:r>
      <w:r w:rsidR="00840713" w:rsidRPr="001B6DA8">
        <w:rPr>
          <w:rFonts w:ascii="Arial Unicode MS" w:eastAsia="Arial Unicode MS" w:hAnsi="Arial Unicode MS" w:cs="Arial Unicode MS"/>
          <w:bCs/>
          <w:color w:val="365F91"/>
          <w:lang w:eastAsia="ar-SA"/>
        </w:rPr>
        <w:t xml:space="preserve">A CURA </w:t>
      </w:r>
      <w:r w:rsidR="00B862A2" w:rsidRPr="001B6DA8">
        <w:rPr>
          <w:rFonts w:ascii="Arial Unicode MS" w:eastAsia="Arial Unicode MS" w:hAnsi="Arial Unicode MS" w:cs="Arial Unicode MS"/>
          <w:bCs/>
          <w:color w:val="365F91"/>
          <w:lang w:eastAsia="ar-SA"/>
        </w:rPr>
        <w:t>DELLA SRRAI</w:t>
      </w:r>
      <w:r w:rsidR="00837941" w:rsidRPr="001B6DA8">
        <w:rPr>
          <w:rFonts w:ascii="Arial Unicode MS" w:eastAsia="Arial Unicode MS" w:hAnsi="Arial Unicode MS" w:cs="Arial Unicode MS"/>
          <w:bCs/>
          <w:color w:val="365F91"/>
          <w:lang w:eastAsia="ar-SA"/>
        </w:rPr>
        <w:t xml:space="preserve"> </w:t>
      </w:r>
    </w:p>
    <w:p w:rsidR="002F485A" w:rsidRPr="001B6DA8" w:rsidRDefault="002F485A" w:rsidP="00EB3EB5">
      <w:pPr>
        <w:spacing w:line="480" w:lineRule="auto"/>
        <w:jc w:val="center"/>
        <w:rPr>
          <w:rFonts w:ascii="Arial Unicode MS" w:eastAsia="Arial Unicode MS" w:hAnsi="Arial Unicode MS" w:cs="Arial Unicode MS"/>
          <w:sz w:val="21"/>
          <w:szCs w:val="21"/>
          <w:lang w:eastAsia="ar-SA"/>
        </w:rPr>
      </w:pPr>
      <w:r w:rsidRPr="001B6DA8">
        <w:rPr>
          <w:rFonts w:ascii="Arial" w:eastAsia="Arial" w:hAnsi="Arial"/>
          <w:sz w:val="18"/>
        </w:rPr>
        <w:t>D.Lgs. 18 aprile 2016, n. 50 - Codice dei contratti pubblici in attuazione delle direttive 2014/23/UE, 2014/24/UE e 2014/25/UE</w:t>
      </w:r>
    </w:p>
    <w:tbl>
      <w:tblPr>
        <w:tblW w:w="581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0348"/>
      </w:tblGrid>
      <w:tr w:rsidR="002F485A" w:rsidRPr="001B6DA8" w:rsidTr="00EB3EB5">
        <w:trPr>
          <w:cantSplit/>
        </w:trPr>
        <w:tc>
          <w:tcPr>
            <w:tcW w:w="1589" w:type="pct"/>
            <w:shd w:val="clear" w:color="auto" w:fill="DBE5F1"/>
            <w:vAlign w:val="center"/>
          </w:tcPr>
          <w:p w:rsidR="002F485A" w:rsidRPr="001B6DA8" w:rsidRDefault="002F485A" w:rsidP="002F485A">
            <w:pPr>
              <w:suppressAutoHyphens/>
              <w:spacing w:after="0" w:line="168" w:lineRule="auto"/>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Programma Operativo</w:t>
            </w:r>
          </w:p>
        </w:tc>
        <w:tc>
          <w:tcPr>
            <w:tcW w:w="3411" w:type="pct"/>
          </w:tcPr>
          <w:p w:rsidR="002F485A" w:rsidRPr="001B6DA8" w:rsidRDefault="00E24F4C" w:rsidP="002F485A">
            <w:pPr>
              <w:suppressAutoHyphens/>
              <w:snapToGrid w:val="0"/>
              <w:spacing w:after="0" w:line="168" w:lineRule="auto"/>
              <w:jc w:val="both"/>
              <w:rPr>
                <w:rFonts w:ascii="Arial Unicode MS" w:eastAsia="Arial Unicode MS" w:hAnsi="Arial Unicode MS" w:cs="Arial Unicode MS"/>
                <w:sz w:val="21"/>
                <w:szCs w:val="21"/>
                <w:lang w:eastAsia="ar-SA"/>
              </w:rPr>
            </w:pPr>
            <w:r w:rsidRPr="001B6DA8">
              <w:rPr>
                <w:rFonts w:ascii="Arial Unicode MS" w:eastAsia="Arial Unicode MS" w:hAnsi="Arial Unicode MS" w:cs="Arial Unicode MS"/>
                <w:sz w:val="21"/>
                <w:szCs w:val="21"/>
                <w:lang w:eastAsia="ar-SA"/>
              </w:rPr>
              <w:t>Investimenti in favore della crescita e dell’occupazione 2014/20 (FSE) della Regione autonoma Valle d’Aosta, adottato con decisione della Commissione europea C(2014) 9921 del 12/12/2014 e seguenti – Codice 2014IT05SFOP011</w:t>
            </w: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Asse/Priorità/Obiettivo Specifico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B</w:t>
            </w:r>
            <w:r w:rsidR="002F485A" w:rsidRPr="001B6DA8">
              <w:rPr>
                <w:rFonts w:ascii="Arial Unicode MS" w:eastAsia="Arial Unicode MS" w:hAnsi="Arial Unicode MS" w:cs="Arial Unicode MS"/>
                <w:b/>
                <w:sz w:val="21"/>
                <w:szCs w:val="21"/>
                <w:lang w:eastAsia="ar-SA"/>
              </w:rPr>
              <w:t>ando/affidamento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SRRAI </w:t>
            </w:r>
            <w:r w:rsidR="00840713" w:rsidRPr="001B6DA8">
              <w:rPr>
                <w:rFonts w:ascii="Arial Unicode MS" w:eastAsia="Arial Unicode MS" w:hAnsi="Arial Unicode MS" w:cs="Arial Unicode MS"/>
                <w:b/>
                <w:sz w:val="21"/>
                <w:szCs w:val="21"/>
                <w:lang w:eastAsia="ar-SA"/>
              </w:rPr>
              <w:t>/ Beneficiario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Codice CUP </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Codice progetto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Titolo operazione</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1F1522" w:rsidP="001F1522">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Data del controllo </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 Responsabile del controllo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1F1522" w:rsidRPr="001B6DA8" w:rsidDel="001F1522" w:rsidTr="00EB3EB5">
        <w:trPr>
          <w:cantSplit/>
        </w:trPr>
        <w:tc>
          <w:tcPr>
            <w:tcW w:w="1589" w:type="pct"/>
            <w:shd w:val="clear" w:color="auto" w:fill="DBE5F1"/>
            <w:vAlign w:val="center"/>
          </w:tcPr>
          <w:p w:rsidR="001F1522" w:rsidRPr="001B6DA8" w:rsidDel="001F1522"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Firma di chi ha effettuato il controllo</w:t>
            </w:r>
          </w:p>
        </w:tc>
        <w:tc>
          <w:tcPr>
            <w:tcW w:w="3411" w:type="pct"/>
            <w:vAlign w:val="center"/>
          </w:tcPr>
          <w:p w:rsidR="001F1522" w:rsidRPr="001B6DA8" w:rsidDel="001F1522" w:rsidRDefault="001F1522" w:rsidP="00E24F4C">
            <w:pPr>
              <w:suppressAutoHyphens/>
              <w:spacing w:after="0"/>
              <w:rPr>
                <w:rFonts w:ascii="Arial Unicode MS" w:eastAsia="Arial Unicode MS" w:hAnsi="Arial Unicode MS" w:cs="Arial Unicode MS"/>
                <w:sz w:val="21"/>
                <w:szCs w:val="21"/>
                <w:lang w:eastAsia="ar-SA"/>
              </w:rPr>
            </w:pPr>
          </w:p>
        </w:tc>
      </w:tr>
    </w:tbl>
    <w:p w:rsidR="002F485A" w:rsidRPr="001B6DA8" w:rsidRDefault="002F485A" w:rsidP="002F485A">
      <w:pPr>
        <w:spacing w:after="0" w:line="0" w:lineRule="atLeast"/>
        <w:ind w:left="120"/>
        <w:rPr>
          <w:rFonts w:ascii="Arial" w:eastAsia="Arial" w:hAnsi="Arial"/>
          <w:sz w:val="24"/>
        </w:rPr>
      </w:pPr>
    </w:p>
    <w:p w:rsidR="002F485A" w:rsidRPr="001B6DA8" w:rsidRDefault="002F485A" w:rsidP="002869B2">
      <w:pPr>
        <w:spacing w:line="0" w:lineRule="atLeast"/>
        <w:ind w:left="120"/>
        <w:rPr>
          <w:rFonts w:ascii="Arial" w:eastAsia="Arial" w:hAnsi="Arial"/>
          <w:sz w:val="24"/>
        </w:rPr>
      </w:pPr>
    </w:p>
    <w:p w:rsidR="002F485A" w:rsidRPr="001B6DA8" w:rsidRDefault="002F485A" w:rsidP="002869B2">
      <w:pPr>
        <w:spacing w:line="0" w:lineRule="atLeast"/>
        <w:ind w:left="120"/>
        <w:rPr>
          <w:rFonts w:ascii="Arial" w:eastAsia="Arial" w:hAnsi="Arial"/>
          <w:sz w:val="24"/>
        </w:rPr>
      </w:pPr>
    </w:p>
    <w:p w:rsidR="002F485A" w:rsidRPr="001B6DA8" w:rsidRDefault="002F485A" w:rsidP="009F1F09">
      <w:pPr>
        <w:spacing w:line="0" w:lineRule="atLeast"/>
        <w:rPr>
          <w:rFonts w:ascii="Arial" w:eastAsia="Arial" w:hAnsi="Arial"/>
          <w:sz w:val="24"/>
        </w:rPr>
      </w:pPr>
    </w:p>
    <w:p w:rsidR="002F485A" w:rsidRPr="001B6DA8" w:rsidRDefault="002F485A" w:rsidP="002869B2">
      <w:pPr>
        <w:spacing w:line="0" w:lineRule="atLeast"/>
        <w:ind w:left="120"/>
        <w:rPr>
          <w:rFonts w:ascii="Arial" w:eastAsia="Arial" w:hAnsi="Arial"/>
          <w:sz w:val="24"/>
        </w:rPr>
      </w:pPr>
    </w:p>
    <w:p w:rsidR="009F454C" w:rsidRPr="001B6DA8" w:rsidRDefault="009F454C" w:rsidP="009F454C">
      <w:pPr>
        <w:spacing w:line="0" w:lineRule="atLeast"/>
        <w:ind w:left="120"/>
        <w:rPr>
          <w:rFonts w:ascii="Arial" w:eastAsia="Arial" w:hAnsi="Arial"/>
          <w:sz w:val="24"/>
        </w:rPr>
      </w:pPr>
      <w:r w:rsidRPr="001B6DA8">
        <w:rPr>
          <w:rFonts w:ascii="Arial" w:eastAsia="Arial" w:hAnsi="Arial"/>
          <w:sz w:val="24"/>
        </w:rPr>
        <w:t>PROCEDURA DI AGGIUDICAZIONE ADOTTATA</w:t>
      </w:r>
    </w:p>
    <w:tbl>
      <w:tblPr>
        <w:tblW w:w="1461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4485"/>
        <w:gridCol w:w="3656"/>
        <w:gridCol w:w="3652"/>
      </w:tblGrid>
      <w:tr w:rsidR="009F454C" w:rsidRPr="001B6DA8" w:rsidTr="00E109CB">
        <w:trPr>
          <w:trHeight w:val="357"/>
        </w:trPr>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Codice CIG</w:t>
            </w:r>
          </w:p>
        </w:tc>
        <w:tc>
          <w:tcPr>
            <w:tcW w:w="4485" w:type="dxa"/>
            <w:shd w:val="clear" w:color="auto" w:fill="auto"/>
          </w:tcPr>
          <w:p w:rsidR="009F454C" w:rsidRPr="001B6DA8" w:rsidRDefault="009F454C" w:rsidP="00E109CB">
            <w:pPr>
              <w:spacing w:line="0" w:lineRule="atLeast"/>
              <w:rPr>
                <w:rFonts w:ascii="Arial" w:eastAsia="Arial" w:hAnsi="Arial"/>
                <w:sz w:val="24"/>
              </w:rPr>
            </w:pPr>
          </w:p>
        </w:tc>
        <w:tc>
          <w:tcPr>
            <w:tcW w:w="3656" w:type="dxa"/>
            <w:shd w:val="clear" w:color="auto" w:fill="auto"/>
          </w:tcPr>
          <w:p w:rsidR="009F454C" w:rsidRPr="001B6DA8" w:rsidRDefault="009F454C" w:rsidP="00E109CB">
            <w:pPr>
              <w:spacing w:line="0" w:lineRule="atLeast"/>
              <w:rPr>
                <w:rFonts w:ascii="Arial" w:eastAsia="Arial" w:hAnsi="Arial"/>
                <w:sz w:val="24"/>
              </w:rPr>
            </w:pP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Oggetto dell’appalto</w:t>
            </w:r>
          </w:p>
        </w:tc>
        <w:tc>
          <w:tcPr>
            <w:tcW w:w="4485" w:type="dxa"/>
            <w:shd w:val="clear" w:color="auto" w:fill="auto"/>
          </w:tcPr>
          <w:p w:rsidR="009F454C" w:rsidRPr="001B6DA8" w:rsidRDefault="009F454C" w:rsidP="00E109CB">
            <w:pPr>
              <w:spacing w:line="0" w:lineRule="atLeast"/>
              <w:rPr>
                <w:rFonts w:ascii="Arial" w:eastAsia="Arial" w:hAnsi="Arial"/>
                <w:sz w:val="24"/>
              </w:rPr>
            </w:pPr>
          </w:p>
        </w:tc>
        <w:tc>
          <w:tcPr>
            <w:tcW w:w="3656" w:type="dxa"/>
            <w:shd w:val="clear" w:color="auto" w:fill="auto"/>
          </w:tcPr>
          <w:p w:rsidR="009F454C" w:rsidRPr="001B6DA8" w:rsidRDefault="009F454C" w:rsidP="00E109CB">
            <w:pPr>
              <w:spacing w:line="0" w:lineRule="atLeast"/>
              <w:rPr>
                <w:rFonts w:ascii="Arial" w:eastAsia="Arial" w:hAnsi="Arial"/>
                <w:sz w:val="24"/>
              </w:rPr>
            </w:pP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rPr>
          <w:trHeight w:val="655"/>
        </w:trPr>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Valore dell’appalto comprese opzioni (art. 35)</w:t>
            </w:r>
          </w:p>
        </w:tc>
        <w:tc>
          <w:tcPr>
            <w:tcW w:w="4485" w:type="dxa"/>
            <w:tcBorders>
              <w:bottom w:val="single" w:sz="4" w:space="0" w:color="auto"/>
            </w:tcBorders>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7308" w:type="dxa"/>
            <w:gridSpan w:val="2"/>
            <w:tcBorders>
              <w:bottom w:val="single" w:sz="4" w:space="0" w:color="auto"/>
            </w:tcBorders>
            <w:shd w:val="clear" w:color="auto" w:fill="auto"/>
          </w:tcPr>
          <w:p w:rsidR="009F454C" w:rsidRPr="001B6DA8" w:rsidRDefault="009F454C" w:rsidP="00E109CB">
            <w:pPr>
              <w:spacing w:line="0" w:lineRule="atLeast"/>
              <w:rPr>
                <w:rFonts w:ascii="Arial" w:eastAsia="Arial" w:hAnsi="Arial"/>
                <w:sz w:val="20"/>
                <w:szCs w:val="20"/>
              </w:rPr>
            </w:pPr>
            <w:r w:rsidRPr="001B6DA8">
              <w:rPr>
                <w:rFonts w:ascii="Arial" w:eastAsia="Arial" w:hAnsi="Arial"/>
                <w:sz w:val="20"/>
                <w:szCs w:val="20"/>
              </w:rPr>
              <w:t>□ Soprasoglia                                            □ Sottosoglia</w:t>
            </w:r>
            <w:bookmarkStart w:id="0" w:name="_GoBack"/>
            <w:bookmarkEnd w:id="0"/>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Importo a base d’asta</w:t>
            </w:r>
          </w:p>
        </w:tc>
        <w:tc>
          <w:tcPr>
            <w:tcW w:w="4485"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3656" w:type="dxa"/>
            <w:shd w:val="clear" w:color="auto" w:fill="auto"/>
          </w:tcPr>
          <w:p w:rsidR="009F454C" w:rsidRPr="001B6DA8" w:rsidRDefault="009F454C" w:rsidP="00E109CB">
            <w:pPr>
              <w:spacing w:line="0" w:lineRule="atLeast"/>
              <w:rPr>
                <w:rFonts w:ascii="Arial" w:eastAsia="Arial" w:hAnsi="Arial"/>
                <w:sz w:val="24"/>
              </w:rPr>
            </w:pP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rPr>
            </w:pPr>
            <w:r w:rsidRPr="001B6DA8">
              <w:rPr>
                <w:rFonts w:ascii="Arial" w:eastAsia="Arial" w:hAnsi="Arial"/>
              </w:rPr>
              <w:t>Importo aggiudicato</w:t>
            </w:r>
          </w:p>
        </w:tc>
        <w:tc>
          <w:tcPr>
            <w:tcW w:w="4485"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3656"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Ribasso % del</w:t>
            </w: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rPr>
            </w:pPr>
            <w:r w:rsidRPr="001B6DA8">
              <w:rPr>
                <w:rFonts w:ascii="Arial" w:eastAsia="Arial" w:hAnsi="Arial"/>
              </w:rPr>
              <w:t>Offerte pervenute</w:t>
            </w:r>
          </w:p>
        </w:tc>
        <w:tc>
          <w:tcPr>
            <w:tcW w:w="4485"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N:</w:t>
            </w:r>
          </w:p>
        </w:tc>
        <w:tc>
          <w:tcPr>
            <w:tcW w:w="7308" w:type="dxa"/>
            <w:gridSpan w:val="2"/>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di cui valide</w:t>
            </w:r>
            <w:r w:rsidRPr="001B6DA8">
              <w:rPr>
                <w:rFonts w:ascii="Arial" w:eastAsia="Arial" w:hAnsi="Arial"/>
                <w:sz w:val="24"/>
              </w:rPr>
              <w:t xml:space="preserve"> </w:t>
            </w:r>
            <w:r w:rsidRPr="001B6DA8">
              <w:rPr>
                <w:rFonts w:ascii="Arial" w:eastAsia="Arial" w:hAnsi="Arial"/>
                <w:sz w:val="18"/>
              </w:rPr>
              <w:t>N:</w:t>
            </w: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rPr>
            </w:pPr>
            <w:r w:rsidRPr="001B6DA8">
              <w:rPr>
                <w:rFonts w:ascii="Arial" w:eastAsia="Arial" w:hAnsi="Arial"/>
              </w:rPr>
              <w:t>Soggetto aggiudicatario</w:t>
            </w:r>
          </w:p>
        </w:tc>
        <w:tc>
          <w:tcPr>
            <w:tcW w:w="11793" w:type="dxa"/>
            <w:gridSpan w:val="3"/>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tcBorders>
              <w:right w:val="single" w:sz="4" w:space="0" w:color="auto"/>
            </w:tcBorders>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Tipo di appalto</w:t>
            </w:r>
          </w:p>
        </w:tc>
        <w:tc>
          <w:tcPr>
            <w:tcW w:w="4485" w:type="dxa"/>
            <w:tcBorders>
              <w:top w:val="single" w:sz="4" w:space="0" w:color="auto"/>
              <w:left w:val="single" w:sz="4" w:space="0" w:color="auto"/>
              <w:bottom w:val="single" w:sz="4" w:space="0" w:color="auto"/>
              <w:right w:val="single" w:sz="4" w:space="0" w:color="auto"/>
            </w:tcBorders>
            <w:shd w:val="clear" w:color="auto" w:fill="auto"/>
          </w:tcPr>
          <w:p w:rsidR="009F454C" w:rsidRPr="001B6DA8" w:rsidRDefault="00BD7E9C" w:rsidP="00E109CB">
            <w:pPr>
              <w:spacing w:line="0" w:lineRule="atLeast"/>
              <w:rPr>
                <w:rFonts w:ascii="Arial" w:eastAsia="Arial" w:hAnsi="Arial"/>
                <w:sz w:val="20"/>
                <w:szCs w:val="20"/>
              </w:rPr>
            </w:pPr>
            <w:r w:rsidRPr="001B6DA8">
              <w:rPr>
                <w:rFonts w:ascii="Arial" w:eastAsia="Arial" w:hAnsi="Arial"/>
                <w:sz w:val="20"/>
                <w:szCs w:val="20"/>
              </w:rPr>
              <w:t>□ prestazione di servizi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9F454C" w:rsidRPr="001B6DA8" w:rsidRDefault="009F454C" w:rsidP="00E109CB">
            <w:pPr>
              <w:spacing w:line="0" w:lineRule="atLeast"/>
              <w:rPr>
                <w:rFonts w:ascii="Arial" w:eastAsia="Arial" w:hAnsi="Arial"/>
                <w:sz w:val="20"/>
                <w:szCs w:val="20"/>
              </w:rPr>
            </w:pPr>
            <w:r w:rsidRPr="001B6DA8">
              <w:rPr>
                <w:rFonts w:ascii="Arial" w:eastAsia="Arial" w:hAnsi="Arial"/>
                <w:sz w:val="20"/>
                <w:szCs w:val="20"/>
              </w:rPr>
              <w:t>□ fornitura di beni</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F454C" w:rsidRPr="001B6DA8" w:rsidRDefault="009F454C" w:rsidP="00E109CB">
            <w:pPr>
              <w:spacing w:line="0" w:lineRule="atLeast"/>
              <w:rPr>
                <w:rFonts w:ascii="Arial" w:eastAsia="Arial" w:hAnsi="Arial"/>
                <w:sz w:val="20"/>
                <w:szCs w:val="20"/>
              </w:rPr>
            </w:pPr>
          </w:p>
        </w:tc>
      </w:tr>
      <w:tr w:rsidR="009F454C" w:rsidRPr="001B6DA8" w:rsidTr="00E109CB">
        <w:trPr>
          <w:trHeight w:val="1129"/>
        </w:trPr>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Tipo di procedura</w:t>
            </w:r>
            <w:r w:rsidR="00BD7E9C" w:rsidRPr="001B6DA8">
              <w:rPr>
                <w:rFonts w:ascii="Arial" w:eastAsia="Arial" w:hAnsi="Arial"/>
              </w:rPr>
              <w:t xml:space="preserve"> adottata</w:t>
            </w:r>
          </w:p>
        </w:tc>
        <w:tc>
          <w:tcPr>
            <w:tcW w:w="11793" w:type="dxa"/>
            <w:gridSpan w:val="3"/>
            <w:tcBorders>
              <w:top w:val="single" w:sz="4" w:space="0" w:color="auto"/>
              <w:bottom w:val="single" w:sz="4" w:space="0" w:color="auto"/>
            </w:tcBorders>
            <w:shd w:val="clear" w:color="auto" w:fill="auto"/>
          </w:tcPr>
          <w:p w:rsidR="009F454C" w:rsidRPr="001B6DA8" w:rsidRDefault="00BD7E9C" w:rsidP="00E109CB">
            <w:pPr>
              <w:spacing w:line="0" w:lineRule="atLeast"/>
              <w:ind w:left="80"/>
              <w:rPr>
                <w:rFonts w:ascii="Arial" w:eastAsia="Arial" w:hAnsi="Arial"/>
                <w:color w:val="A6A6A6"/>
              </w:rPr>
            </w:pPr>
            <w:r w:rsidRPr="001B6DA8">
              <w:rPr>
                <w:rFonts w:ascii="Arial" w:eastAsia="Arial" w:hAnsi="Arial"/>
                <w:color w:val="A6A6A6"/>
              </w:rPr>
              <w:t>[indicare il tipo di procedura adottata]</w:t>
            </w:r>
          </w:p>
        </w:tc>
      </w:tr>
    </w:tbl>
    <w:p w:rsidR="009F454C" w:rsidRPr="001B6DA8" w:rsidRDefault="009F454C" w:rsidP="009F454C">
      <w:pPr>
        <w:spacing w:line="0" w:lineRule="atLeast"/>
        <w:rPr>
          <w:rFonts w:ascii="Times New Roman" w:eastAsia="Times New Roman" w:hAnsi="Times New Roman"/>
        </w:rPr>
      </w:pPr>
      <w:r w:rsidRPr="001B6DA8">
        <w:rPr>
          <w:rFonts w:ascii="Times New Roman" w:eastAsia="Times New Roman" w:hAnsi="Times New Roman"/>
        </w:rPr>
        <w:br w:type="page"/>
      </w:r>
    </w:p>
    <w:p w:rsidR="009F454C" w:rsidRPr="001B6DA8" w:rsidRDefault="009F454C" w:rsidP="009F454C">
      <w:pPr>
        <w:spacing w:line="0" w:lineRule="atLeast"/>
        <w:rPr>
          <w:rFonts w:ascii="Times New Roman" w:eastAsia="Times New Roman" w:hAnsi="Times New Roman"/>
          <w:b/>
        </w:rPr>
      </w:pPr>
      <w:r w:rsidRPr="001B6DA8">
        <w:rPr>
          <w:rFonts w:ascii="Arial" w:eastAsia="Arial" w:hAnsi="Arial"/>
          <w:b/>
          <w:sz w:val="24"/>
          <w:u w:val="single"/>
        </w:rPr>
        <w:t>Indice check list</w:t>
      </w:r>
    </w:p>
    <w:p w:rsidR="009F454C" w:rsidRPr="001B6DA8" w:rsidRDefault="009F454C" w:rsidP="009F454C">
      <w:pPr>
        <w:spacing w:line="292" w:lineRule="exact"/>
        <w:rPr>
          <w:rFonts w:ascii="Times New Roman" w:eastAsia="Times New Roman" w:hAnsi="Times New Roman"/>
        </w:rPr>
      </w:pPr>
    </w:p>
    <w:p w:rsidR="009F454C" w:rsidRPr="001B6DA8" w:rsidRDefault="009F454C" w:rsidP="009F454C">
      <w:pPr>
        <w:spacing w:after="0" w:line="295" w:lineRule="auto"/>
        <w:ind w:left="1420" w:right="2220"/>
        <w:rPr>
          <w:rFonts w:ascii="Arial" w:eastAsia="Arial" w:hAnsi="Arial"/>
          <w:sz w:val="24"/>
        </w:rPr>
      </w:pPr>
      <w:r w:rsidRPr="001B6DA8">
        <w:rPr>
          <w:rFonts w:ascii="Arial" w:eastAsia="Arial" w:hAnsi="Arial"/>
          <w:sz w:val="24"/>
        </w:rPr>
        <w:t xml:space="preserve">Checklist </w:t>
      </w:r>
      <w:r w:rsidR="00416671">
        <w:rPr>
          <w:rFonts w:ascii="Arial" w:eastAsia="Arial" w:hAnsi="Arial"/>
          <w:sz w:val="24"/>
        </w:rPr>
        <w:t>–</w:t>
      </w:r>
      <w:r w:rsidRPr="001B6DA8">
        <w:rPr>
          <w:rFonts w:ascii="Arial" w:eastAsia="Arial" w:hAnsi="Arial"/>
          <w:sz w:val="24"/>
        </w:rPr>
        <w:t xml:space="preserve"> </w:t>
      </w:r>
      <w:r w:rsidR="00416671">
        <w:rPr>
          <w:rFonts w:ascii="Arial" w:eastAsia="Arial" w:hAnsi="Arial"/>
          <w:sz w:val="24"/>
        </w:rPr>
        <w:t>AFFID</w:t>
      </w:r>
      <w:r w:rsidR="00077FCF">
        <w:rPr>
          <w:rFonts w:ascii="Arial" w:eastAsia="Arial" w:hAnsi="Arial"/>
          <w:sz w:val="24"/>
        </w:rPr>
        <w:t>AMENTO</w:t>
      </w:r>
      <w:r w:rsidR="00416671">
        <w:rPr>
          <w:rFonts w:ascii="Arial" w:eastAsia="Arial" w:hAnsi="Arial"/>
          <w:sz w:val="24"/>
        </w:rPr>
        <w:t xml:space="preserve"> DIRETTO, </w:t>
      </w:r>
      <w:r w:rsidRPr="001B6DA8">
        <w:rPr>
          <w:rFonts w:ascii="Arial" w:eastAsia="Arial" w:hAnsi="Arial"/>
          <w:sz w:val="24"/>
        </w:rPr>
        <w:t>PROCEDURA NEGOZIATA SOTTO SOGLIA (art.</w:t>
      </w:r>
      <w:r w:rsidR="00DA6EF3" w:rsidRPr="001B6DA8">
        <w:rPr>
          <w:rFonts w:ascii="Arial" w:eastAsia="Arial" w:hAnsi="Arial"/>
          <w:sz w:val="24"/>
        </w:rPr>
        <w:t>3</w:t>
      </w:r>
      <w:r w:rsidRPr="001B6DA8">
        <w:rPr>
          <w:rFonts w:ascii="Arial" w:eastAsia="Arial" w:hAnsi="Arial"/>
          <w:sz w:val="24"/>
        </w:rPr>
        <w:t>6)</w:t>
      </w:r>
    </w:p>
    <w:p w:rsidR="009F454C" w:rsidRPr="001B6DA8" w:rsidRDefault="009F454C" w:rsidP="009F454C">
      <w:pPr>
        <w:spacing w:after="0" w:line="295" w:lineRule="auto"/>
        <w:ind w:left="1420" w:right="2220"/>
        <w:rPr>
          <w:rFonts w:ascii="Arial" w:eastAsia="Arial" w:hAnsi="Arial"/>
          <w:sz w:val="24"/>
        </w:rPr>
      </w:pPr>
      <w:r w:rsidRPr="001B6DA8">
        <w:rPr>
          <w:rFonts w:ascii="Arial" w:eastAsia="Arial" w:hAnsi="Arial"/>
          <w:sz w:val="24"/>
        </w:rPr>
        <w:t>Checklist - PROCEDURA COMPETITIVA CON NEGOZIAZIONE (art. 62)</w:t>
      </w:r>
    </w:p>
    <w:p w:rsidR="009F454C" w:rsidRPr="001B6DA8" w:rsidRDefault="00336E41" w:rsidP="009F454C">
      <w:pPr>
        <w:spacing w:after="0" w:line="292" w:lineRule="auto"/>
        <w:ind w:left="1420" w:right="720"/>
        <w:rPr>
          <w:rFonts w:ascii="Arial" w:eastAsia="Arial" w:hAnsi="Arial"/>
          <w:sz w:val="24"/>
        </w:rPr>
      </w:pPr>
      <w:r>
        <w:rPr>
          <w:rFonts w:ascii="Arial" w:eastAsia="Arial" w:hAnsi="Arial"/>
          <w:noProof/>
          <w:sz w:val="24"/>
          <w:lang w:eastAsia="it-IT"/>
        </w:rPr>
        <w:drawing>
          <wp:anchor distT="0" distB="0" distL="114300" distR="114300" simplePos="0" relativeHeight="251656704" behindDoc="1" locked="0" layoutInCell="0" allowOverlap="1">
            <wp:simplePos x="0" y="0"/>
            <wp:positionH relativeFrom="column">
              <wp:posOffset>-6350</wp:posOffset>
            </wp:positionH>
            <wp:positionV relativeFrom="paragraph">
              <wp:posOffset>-419100</wp:posOffset>
            </wp:positionV>
            <wp:extent cx="635" cy="635"/>
            <wp:effectExtent l="0" t="0" r="0" b="0"/>
            <wp:wrapNone/>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9F454C" w:rsidRPr="001B6DA8">
        <w:rPr>
          <w:rFonts w:ascii="Arial" w:eastAsia="Arial" w:hAnsi="Arial"/>
          <w:sz w:val="24"/>
        </w:rPr>
        <w:t>Checklist - PROCEDURA NEGOZIATA SENZA PUBBLICAZIONE DI BANDO DI GARA (art. 63) Checklist - PROCEDURA RISTRETTA (art. 61)</w:t>
      </w:r>
    </w:p>
    <w:p w:rsidR="009F454C" w:rsidRPr="001B6DA8" w:rsidRDefault="009F454C" w:rsidP="009F454C">
      <w:pPr>
        <w:spacing w:after="0" w:line="0" w:lineRule="atLeast"/>
        <w:ind w:left="1420"/>
        <w:rPr>
          <w:rFonts w:ascii="Arial" w:eastAsia="Arial" w:hAnsi="Arial"/>
          <w:sz w:val="24"/>
        </w:rPr>
      </w:pPr>
      <w:r w:rsidRPr="001B6DA8">
        <w:rPr>
          <w:rFonts w:ascii="Arial" w:eastAsia="Arial" w:hAnsi="Arial"/>
          <w:sz w:val="24"/>
        </w:rPr>
        <w:t>Checklist - PROCEDURA APERTA (art. 60)</w:t>
      </w:r>
    </w:p>
    <w:p w:rsidR="009F454C" w:rsidRPr="001B6DA8" w:rsidRDefault="009F454C" w:rsidP="009F454C">
      <w:pPr>
        <w:spacing w:after="0" w:line="60" w:lineRule="exact"/>
        <w:rPr>
          <w:rFonts w:ascii="Times New Roman" w:eastAsia="Times New Roman" w:hAnsi="Times New Roman"/>
        </w:rPr>
      </w:pPr>
    </w:p>
    <w:p w:rsidR="009F454C" w:rsidRPr="001B6DA8" w:rsidRDefault="009F454C" w:rsidP="009F454C">
      <w:pPr>
        <w:spacing w:line="0" w:lineRule="atLeast"/>
        <w:rPr>
          <w:rFonts w:ascii="Arial" w:eastAsia="Arial" w:hAnsi="Arial"/>
          <w:sz w:val="24"/>
          <w:u w:val="single"/>
        </w:rPr>
      </w:pPr>
    </w:p>
    <w:p w:rsidR="009F454C" w:rsidRPr="001B6DA8" w:rsidRDefault="00336E41" w:rsidP="009F454C">
      <w:pPr>
        <w:spacing w:line="200" w:lineRule="exact"/>
        <w:rPr>
          <w:rFonts w:ascii="Wingdings" w:eastAsia="Wingdings" w:hAnsi="Wingdings"/>
        </w:rPr>
      </w:pPr>
      <w:r>
        <w:rPr>
          <w:rFonts w:ascii="Arial" w:eastAsia="Arial" w:hAnsi="Arial"/>
          <w:noProof/>
          <w:u w:val="single"/>
          <w:lang w:eastAsia="it-IT"/>
        </w:rPr>
        <w:drawing>
          <wp:anchor distT="0" distB="0" distL="114300" distR="114300" simplePos="0" relativeHeight="251655680" behindDoc="1" locked="0" layoutInCell="0" allowOverlap="1">
            <wp:simplePos x="0" y="0"/>
            <wp:positionH relativeFrom="column">
              <wp:posOffset>-71755</wp:posOffset>
            </wp:positionH>
            <wp:positionV relativeFrom="paragraph">
              <wp:posOffset>44450</wp:posOffset>
            </wp:positionV>
            <wp:extent cx="635" cy="635"/>
            <wp:effectExtent l="0" t="0" r="0" b="0"/>
            <wp:wrapNone/>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bookmarkStart w:id="1" w:name="page10"/>
      <w:bookmarkEnd w:id="1"/>
    </w:p>
    <w:p w:rsidR="009F454C" w:rsidRPr="001B6DA8" w:rsidRDefault="009F454C" w:rsidP="009F454C">
      <w:pPr>
        <w:spacing w:line="0" w:lineRule="atLeast"/>
        <w:rPr>
          <w:rFonts w:ascii="Arial" w:eastAsia="Arial" w:hAnsi="Arial"/>
          <w:b/>
          <w:sz w:val="24"/>
          <w:u w:val="single"/>
        </w:rPr>
      </w:pPr>
      <w:r w:rsidRPr="001B6DA8">
        <w:rPr>
          <w:rFonts w:ascii="Arial" w:eastAsia="Arial" w:hAnsi="Arial"/>
          <w:b/>
          <w:sz w:val="24"/>
          <w:u w:val="single"/>
        </w:rPr>
        <w:t>Legenda note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021"/>
      </w:tblGrid>
      <w:tr w:rsidR="009F454C" w:rsidRPr="001B6DA8" w:rsidTr="00E109CB">
        <w:tc>
          <w:tcPr>
            <w:tcW w:w="2943" w:type="dxa"/>
            <w:shd w:val="clear" w:color="auto" w:fill="auto"/>
          </w:tcPr>
          <w:p w:rsidR="009F454C" w:rsidRPr="001B6DA8" w:rsidRDefault="003955AD" w:rsidP="00E109CB">
            <w:pPr>
              <w:spacing w:line="0" w:lineRule="atLeast"/>
              <w:rPr>
                <w:rFonts w:ascii="Times New Roman" w:eastAsia="Times New Roman" w:hAnsi="Times New Roman"/>
              </w:rPr>
            </w:pPr>
            <w:r w:rsidRPr="001B6DA8">
              <w:rPr>
                <w:noProof/>
              </w:rPr>
              <w:object w:dxaOrig="1605"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42pt" o:ole="">
                  <v:imagedata r:id="rId15" o:title=""/>
                </v:shape>
                <o:OLEObject Type="Embed" ProgID="PBrush" ShapeID="_x0000_i1027" DrawAspect="Content" ObjectID="_1656142299" r:id="rId16"/>
              </w:object>
            </w:r>
          </w:p>
        </w:tc>
        <w:tc>
          <w:tcPr>
            <w:tcW w:w="10021" w:type="dxa"/>
            <w:shd w:val="clear" w:color="auto" w:fill="auto"/>
            <w:vAlign w:val="center"/>
          </w:tcPr>
          <w:p w:rsidR="009F454C" w:rsidRPr="001B6DA8" w:rsidRDefault="009F454C" w:rsidP="00E109CB">
            <w:pPr>
              <w:spacing w:line="0" w:lineRule="atLeast"/>
              <w:rPr>
                <w:rFonts w:ascii="Arial" w:eastAsia="Times New Roman" w:hAnsi="Arial" w:cs="Arial"/>
              </w:rPr>
            </w:pPr>
            <w:r w:rsidRPr="001B6DA8">
              <w:rPr>
                <w:rFonts w:ascii="Arial" w:eastAsia="Times New Roman" w:hAnsi="Arial" w:cs="Arial"/>
              </w:rPr>
              <w:t>ALERT – elemento di valutazione considerato critico all’interno dei documenti di orientamento e nelle linee guida predisposte dagli Organi comunitari deputati al controllo dei fondi comunitari</w:t>
            </w:r>
          </w:p>
        </w:tc>
      </w:tr>
      <w:tr w:rsidR="009F454C" w:rsidRPr="001B6DA8" w:rsidTr="00E109CB">
        <w:tc>
          <w:tcPr>
            <w:tcW w:w="2943" w:type="dxa"/>
            <w:shd w:val="clear" w:color="auto" w:fill="auto"/>
          </w:tcPr>
          <w:p w:rsidR="009F454C" w:rsidRPr="001B6DA8" w:rsidRDefault="003955AD" w:rsidP="00E109CB">
            <w:pPr>
              <w:spacing w:line="0" w:lineRule="atLeast"/>
              <w:rPr>
                <w:rFonts w:ascii="Times New Roman" w:eastAsia="Times New Roman" w:hAnsi="Times New Roman"/>
              </w:rPr>
            </w:pPr>
            <w:r w:rsidRPr="001B6DA8">
              <w:rPr>
                <w:noProof/>
              </w:rPr>
              <w:object w:dxaOrig="1470" w:dyaOrig="1500">
                <v:shape id="_x0000_i1028" type="#_x0000_t75" style="width:50.25pt;height:51pt" o:ole="">
                  <v:imagedata r:id="rId17" o:title=""/>
                </v:shape>
                <o:OLEObject Type="Embed" ProgID="PBrush" ShapeID="_x0000_i1028" DrawAspect="Content" ObjectID="_1656142300" r:id="rId18"/>
              </w:object>
            </w:r>
          </w:p>
        </w:tc>
        <w:tc>
          <w:tcPr>
            <w:tcW w:w="10021" w:type="dxa"/>
            <w:shd w:val="clear" w:color="auto" w:fill="auto"/>
            <w:vAlign w:val="center"/>
          </w:tcPr>
          <w:p w:rsidR="009F454C" w:rsidRPr="001B6DA8" w:rsidRDefault="009F454C" w:rsidP="00E109CB">
            <w:pPr>
              <w:spacing w:line="0" w:lineRule="atLeast"/>
              <w:rPr>
                <w:rFonts w:ascii="Arial" w:eastAsia="Times New Roman" w:hAnsi="Arial" w:cs="Arial"/>
              </w:rPr>
            </w:pPr>
            <w:r w:rsidRPr="001B6DA8">
              <w:rPr>
                <w:rFonts w:ascii="Arial" w:eastAsia="Times New Roman" w:hAnsi="Arial" w:cs="Arial"/>
              </w:rPr>
              <w:t>WARNING - Attenzione! - elemento di valutazione al quale risultano associati errori già accertati nel corso di audit svolti dagli Organi comunitari deputati al controllo dei fondi comunitari</w:t>
            </w:r>
          </w:p>
        </w:tc>
      </w:tr>
    </w:tbl>
    <w:p w:rsidR="009F454C" w:rsidRPr="001B6DA8" w:rsidRDefault="009F454C" w:rsidP="009F454C">
      <w:pPr>
        <w:spacing w:line="0" w:lineRule="atLeast"/>
        <w:rPr>
          <w:rFonts w:ascii="Times New Roman" w:eastAsia="Times New Roman" w:hAnsi="Times New Roman"/>
        </w:rPr>
      </w:pPr>
    </w:p>
    <w:p w:rsidR="009F454C" w:rsidRPr="001B6DA8" w:rsidRDefault="009F454C" w:rsidP="009F454C">
      <w:pPr>
        <w:spacing w:line="318" w:lineRule="exact"/>
        <w:rPr>
          <w:rFonts w:ascii="Times New Roman" w:eastAsia="Times New Roman" w:hAnsi="Times New Roman"/>
        </w:rPr>
      </w:pPr>
    </w:p>
    <w:p w:rsidR="009F454C" w:rsidRPr="001B6DA8" w:rsidRDefault="009F454C" w:rsidP="009F454C">
      <w:pPr>
        <w:tabs>
          <w:tab w:val="left" w:pos="284"/>
        </w:tabs>
        <w:spacing w:line="254" w:lineRule="auto"/>
        <w:ind w:right="4860"/>
        <w:jc w:val="both"/>
        <w:rPr>
          <w:rFonts w:ascii="Wingdings" w:eastAsia="Wingdings" w:hAnsi="Wingdings"/>
        </w:rPr>
        <w:sectPr w:rsidR="009F454C" w:rsidRPr="001B6DA8">
          <w:headerReference w:type="default" r:id="rId19"/>
          <w:footerReference w:type="default" r:id="rId20"/>
          <w:pgSz w:w="16840" w:h="11894" w:orient="landscape"/>
          <w:pgMar w:top="681" w:right="2600" w:bottom="428" w:left="1416" w:header="0" w:footer="0" w:gutter="0"/>
          <w:cols w:space="0" w:equalWidth="0">
            <w:col w:w="12824"/>
          </w:cols>
          <w:docGrid w:linePitch="360"/>
        </w:sectPr>
      </w:pPr>
    </w:p>
    <w:p w:rsidR="00FD06D3" w:rsidRPr="001B6DA8" w:rsidRDefault="00FD06D3" w:rsidP="00FD06D3">
      <w:pPr>
        <w:tabs>
          <w:tab w:val="left" w:pos="932"/>
        </w:tabs>
      </w:pP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7512"/>
        <w:gridCol w:w="1985"/>
        <w:gridCol w:w="425"/>
        <w:gridCol w:w="567"/>
        <w:gridCol w:w="567"/>
        <w:gridCol w:w="1843"/>
        <w:gridCol w:w="850"/>
      </w:tblGrid>
      <w:tr w:rsidR="00FD06D3" w:rsidRPr="001B6DA8" w:rsidTr="003955AD">
        <w:tc>
          <w:tcPr>
            <w:tcW w:w="14846" w:type="dxa"/>
            <w:gridSpan w:val="8"/>
            <w:shd w:val="clear" w:color="auto" w:fill="B4C6E7"/>
            <w:vAlign w:val="center"/>
          </w:tcPr>
          <w:p w:rsidR="00FD06D3" w:rsidRPr="001B6DA8" w:rsidRDefault="00FD06D3" w:rsidP="00497F04">
            <w:pPr>
              <w:spacing w:line="0" w:lineRule="atLeast"/>
              <w:rPr>
                <w:rFonts w:ascii="Arial" w:eastAsia="Arial" w:hAnsi="Arial" w:cs="Arial"/>
              </w:rPr>
            </w:pPr>
            <w:r w:rsidRPr="001B6DA8">
              <w:rPr>
                <w:rFonts w:ascii="Arial" w:eastAsia="Arial" w:hAnsi="Arial" w:cs="Arial"/>
              </w:rPr>
              <w:t xml:space="preserve">Checklist – </w:t>
            </w:r>
            <w:r w:rsidR="00416671">
              <w:rPr>
                <w:rFonts w:ascii="Arial" w:eastAsia="Arial" w:hAnsi="Arial" w:cs="Arial"/>
              </w:rPr>
              <w:t>AFFID</w:t>
            </w:r>
            <w:r w:rsidR="00077FCF">
              <w:rPr>
                <w:rFonts w:ascii="Arial" w:eastAsia="Arial" w:hAnsi="Arial" w:cs="Arial"/>
              </w:rPr>
              <w:t>AMENTO</w:t>
            </w:r>
            <w:r w:rsidR="00416671">
              <w:rPr>
                <w:rFonts w:ascii="Arial" w:eastAsia="Arial" w:hAnsi="Arial" w:cs="Arial"/>
              </w:rPr>
              <w:t xml:space="preserve"> DIRETTO, </w:t>
            </w:r>
            <w:r w:rsidRPr="001B6DA8">
              <w:rPr>
                <w:rFonts w:ascii="Arial" w:eastAsia="Arial" w:hAnsi="Arial" w:cs="Arial"/>
              </w:rPr>
              <w:t>PROCEDURA NEGOZIATA SOTTO SOGLIA (art. 36)</w:t>
            </w:r>
          </w:p>
        </w:tc>
      </w:tr>
      <w:tr w:rsidR="00FD06D3" w:rsidRPr="001B6DA8" w:rsidTr="00FD06D3">
        <w:trPr>
          <w:trHeight w:val="1290"/>
        </w:trPr>
        <w:tc>
          <w:tcPr>
            <w:tcW w:w="1097" w:type="dxa"/>
            <w:shd w:val="clear" w:color="auto" w:fill="auto"/>
            <w:vAlign w:val="center"/>
          </w:tcPr>
          <w:p w:rsidR="00FD06D3" w:rsidRPr="001B6DA8" w:rsidRDefault="00FD06D3" w:rsidP="003955AD">
            <w:pPr>
              <w:spacing w:line="0" w:lineRule="atLeast"/>
              <w:jc w:val="center"/>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DESCRIZIONE</w:t>
            </w:r>
          </w:p>
        </w:tc>
        <w:tc>
          <w:tcPr>
            <w:tcW w:w="1985" w:type="dxa"/>
            <w:shd w:val="clear" w:color="auto" w:fill="auto"/>
            <w:vAlign w:val="center"/>
          </w:tcPr>
          <w:p w:rsidR="00FD06D3" w:rsidRPr="001B6DA8" w:rsidRDefault="00FD06D3" w:rsidP="003955AD">
            <w:pPr>
              <w:spacing w:line="0" w:lineRule="atLeast"/>
              <w:jc w:val="center"/>
              <w:rPr>
                <w:rFonts w:ascii="Arial" w:eastAsia="Arial" w:hAnsi="Arial" w:cs="Arial"/>
              </w:rPr>
            </w:pPr>
            <w:r w:rsidRPr="001B6DA8">
              <w:rPr>
                <w:rFonts w:ascii="Arial" w:eastAsia="Arial" w:hAnsi="Arial" w:cs="Arial"/>
              </w:rPr>
              <w:t>NORMA DI RIFERIMENTO</w:t>
            </w:r>
          </w:p>
        </w:tc>
        <w:tc>
          <w:tcPr>
            <w:tcW w:w="425"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SI</w:t>
            </w:r>
          </w:p>
        </w:tc>
        <w:tc>
          <w:tcPr>
            <w:tcW w:w="567"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NO</w:t>
            </w:r>
          </w:p>
        </w:tc>
        <w:tc>
          <w:tcPr>
            <w:tcW w:w="567"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NP</w:t>
            </w:r>
          </w:p>
        </w:tc>
        <w:tc>
          <w:tcPr>
            <w:tcW w:w="1843" w:type="dxa"/>
            <w:shd w:val="clear" w:color="auto" w:fill="auto"/>
            <w:vAlign w:val="center"/>
          </w:tcPr>
          <w:p w:rsidR="00FD06D3" w:rsidRPr="001B6DA8" w:rsidRDefault="00FD06D3" w:rsidP="003955AD">
            <w:pPr>
              <w:spacing w:line="222" w:lineRule="exact"/>
              <w:ind w:left="60"/>
              <w:jc w:val="center"/>
              <w:rPr>
                <w:rFonts w:ascii="Arial" w:eastAsia="Arial" w:hAnsi="Arial" w:cs="Arial"/>
              </w:rPr>
            </w:pPr>
            <w:r w:rsidRPr="001B6DA8">
              <w:rPr>
                <w:rFonts w:ascii="Arial" w:eastAsia="Arial" w:hAnsi="Arial" w:cs="Arial"/>
              </w:rPr>
              <w:t>DOCUMENTO DI RIFERIMENTO</w:t>
            </w:r>
          </w:p>
        </w:tc>
        <w:tc>
          <w:tcPr>
            <w:tcW w:w="850"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NOTE</w:t>
            </w:r>
          </w:p>
        </w:tc>
      </w:tr>
      <w:tr w:rsidR="00FD06D3" w:rsidRPr="001B6DA8" w:rsidTr="00FD06D3">
        <w:trPr>
          <w:trHeight w:val="699"/>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cs="Arial"/>
              </w:rPr>
              <w:t xml:space="preserve">A – PRESUPPOSTI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cs="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ind w:left="60"/>
              <w:rPr>
                <w:rFonts w:ascii="Arial" w:eastAsia="Arial"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663"/>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w:t>
            </w: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Il RUP è stato nominato con atto formale?</w:t>
            </w:r>
          </w:p>
          <w:p w:rsidR="00FD06D3" w:rsidRPr="001B6DA8" w:rsidRDefault="00FD06D3" w:rsidP="003955AD">
            <w:pPr>
              <w:spacing w:after="0" w:line="0" w:lineRule="atLeast"/>
              <w:rPr>
                <w:rFonts w:ascii="Arial" w:eastAsia="Arial" w:hAnsi="Arial"/>
              </w:rPr>
            </w:pPr>
            <w:r w:rsidRPr="001B6DA8">
              <w:rPr>
                <w:rFonts w:ascii="Arial" w:eastAsia="Arial" w:hAnsi="Arial"/>
              </w:rPr>
              <w:t>(Indicare l’atto di nomina)</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31 c1</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ind w:left="60"/>
              <w:rPr>
                <w:rFonts w:ascii="Arial" w:eastAsia="Arial"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713"/>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A.2</w:t>
            </w:r>
          </w:p>
        </w:tc>
        <w:tc>
          <w:tcPr>
            <w:tcW w:w="7512" w:type="dxa"/>
            <w:shd w:val="clear" w:color="auto" w:fill="auto"/>
            <w:vAlign w:val="center"/>
          </w:tcPr>
          <w:p w:rsidR="00FD06D3" w:rsidRPr="001B6DA8" w:rsidRDefault="00FD06D3" w:rsidP="003955AD">
            <w:pPr>
              <w:spacing w:after="0" w:line="0" w:lineRule="atLeast"/>
              <w:rPr>
                <w:rFonts w:ascii="Arial" w:eastAsia="Times New Roman" w:hAnsi="Arial" w:cs="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31 c 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1265"/>
        </w:trPr>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A.3</w:t>
            </w: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w:t>
            </w:r>
            <w:r w:rsidRPr="001B6DA8">
              <w:rPr>
                <w:rFonts w:ascii="Arial" w:eastAsia="Arial" w:hAnsi="Arial"/>
              </w:rPr>
              <w:t>, nel caso</w:t>
            </w:r>
            <w:r w:rsidRPr="001B6DA8">
              <w:rPr>
                <w:rFonts w:ascii="Arial" w:eastAsia="Arial" w:hAnsi="Arial"/>
                <w:color w:val="000000"/>
              </w:rPr>
              <w:t xml:space="preserve"> in cui sia stata attivata la figura di supporto RUP, tale attivazione è adeguatamente motivata nel rispetto delle circostanze previste dal Codice?</w:t>
            </w:r>
          </w:p>
          <w:p w:rsidR="00FD06D3" w:rsidRPr="001B6DA8" w:rsidRDefault="00FD06D3" w:rsidP="003955AD">
            <w:pPr>
              <w:spacing w:after="0" w:line="0" w:lineRule="atLeast"/>
              <w:rPr>
                <w:rFonts w:ascii="Arial" w:eastAsia="Times New Roman" w:hAnsi="Arial" w:cs="Arial"/>
              </w:rPr>
            </w:pPr>
          </w:p>
        </w:tc>
        <w:tc>
          <w:tcPr>
            <w:tcW w:w="1985"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31 c 11</w:t>
            </w:r>
          </w:p>
        </w:tc>
        <w:tc>
          <w:tcPr>
            <w:tcW w:w="425"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1265"/>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1265"/>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p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760"/>
        </w:trPr>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A.4</w:t>
            </w:r>
          </w:p>
        </w:tc>
        <w:tc>
          <w:tcPr>
            <w:tcW w:w="7512" w:type="dxa"/>
            <w:shd w:val="clear" w:color="auto" w:fill="auto"/>
            <w:vAlign w:val="center"/>
          </w:tcPr>
          <w:p w:rsidR="00FD06D3" w:rsidRPr="001B6DA8" w:rsidRDefault="00FD06D3" w:rsidP="003955AD">
            <w:pPr>
              <w:spacing w:after="0" w:line="0" w:lineRule="atLeast"/>
              <w:rPr>
                <w:rFonts w:ascii="Arial" w:eastAsia="Times New Roman" w:hAnsi="Arial" w:cs="Arial"/>
                <w:color w:val="FF0000"/>
              </w:rPr>
            </w:pPr>
            <w:r w:rsidRPr="001B6DA8">
              <w:rPr>
                <w:rFonts w:ascii="Arial" w:eastAsia="Arial" w:hAnsi="Arial"/>
              </w:rPr>
              <w:t>E’ stata verificata la presenza del decreto o determina a contrarre/ di affidamento o la determina di aggiudicazione? Tali atti sono adeguatamente motivati?</w:t>
            </w:r>
          </w:p>
        </w:tc>
        <w:tc>
          <w:tcPr>
            <w:tcW w:w="1985" w:type="dxa"/>
            <w:vMerge w:val="restart"/>
            <w:shd w:val="clear" w:color="auto" w:fill="auto"/>
            <w:vAlign w:val="center"/>
          </w:tcPr>
          <w:p w:rsidR="00FD06D3" w:rsidRPr="001B6DA8" w:rsidRDefault="00FD06D3" w:rsidP="003955AD">
            <w:pPr>
              <w:spacing w:line="0" w:lineRule="atLeast"/>
              <w:rPr>
                <w:rFonts w:ascii="Arial" w:eastAsia="Arial" w:hAnsi="Arial"/>
              </w:rPr>
            </w:pPr>
            <w:r w:rsidRPr="001B6DA8">
              <w:rPr>
                <w:rFonts w:ascii="Arial" w:eastAsia="Arial" w:hAnsi="Arial"/>
              </w:rPr>
              <w:t>Art 32</w:t>
            </w:r>
          </w:p>
        </w:tc>
        <w:tc>
          <w:tcPr>
            <w:tcW w:w="425"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926"/>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Times New Roman" w:hAnsi="Arial" w:cs="Arial"/>
                <w:color w:val="000000"/>
              </w:rPr>
              <w:t>Per i servizi e le forniture:</w:t>
            </w:r>
          </w:p>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è stata verificata preventivamente l’esistenza di convenzioni Consip?</w:t>
            </w:r>
          </w:p>
          <w:p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591"/>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Times New Roman" w:hAnsi="Arial" w:cs="Arial"/>
                <w:noProof/>
                <w:color w:val="000000"/>
                <w:lang w:eastAsia="it-IT"/>
              </w:rPr>
            </w:pPr>
            <w:r w:rsidRPr="001B6DA8">
              <w:rPr>
                <w:rFonts w:ascii="Arial" w:eastAsia="Times New Roman" w:hAnsi="Arial" w:cs="Arial"/>
                <w:color w:val="000000"/>
              </w:rPr>
              <w:t>è stato preventivamente escusso il mercato elettronico MEPA/MEVA?</w:t>
            </w:r>
          </w:p>
        </w:tc>
        <w:tc>
          <w:tcPr>
            <w:tcW w:w="1985" w:type="dxa"/>
            <w:shd w:val="clear" w:color="auto" w:fill="auto"/>
            <w:vAlign w:val="center"/>
          </w:tcPr>
          <w:p w:rsidR="00FD06D3" w:rsidRPr="001B6DA8" w:rsidRDefault="00FD06D3" w:rsidP="003955AD">
            <w:pPr>
              <w:spacing w:line="0" w:lineRule="atLeast"/>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A.5</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Gli operatori economici sono stati selezionati da elenchi pubblici?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A.6</w:t>
            </w:r>
          </w:p>
        </w:tc>
        <w:tc>
          <w:tcPr>
            <w:tcW w:w="7512" w:type="dxa"/>
            <w:shd w:val="clear" w:color="auto" w:fill="auto"/>
            <w:vAlign w:val="center"/>
          </w:tcPr>
          <w:p w:rsidR="00FD06D3" w:rsidRPr="001B6DA8" w:rsidRDefault="00FD06D3" w:rsidP="003955AD">
            <w:pPr>
              <w:spacing w:line="0" w:lineRule="atLeast"/>
              <w:rPr>
                <w:rFonts w:ascii="Times New Roman" w:eastAsia="Times New Roman" w:hAnsi="Times New Roman"/>
                <w:sz w:val="7"/>
              </w:rPr>
            </w:pPr>
            <w:r w:rsidRPr="001B6DA8">
              <w:rPr>
                <w:rFonts w:ascii="Arial" w:eastAsia="Arial" w:hAnsi="Arial"/>
              </w:rPr>
              <w:t>Gli operatori economici sono stati selezionati sulla base di indagine di mercato su avviso pubblico?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Gli operatori economici sono stati selezionati sulla base di altra tipologia di indagine di mercato? (Specificare quale, es. consultazione cataloghi elettronici MEPA/MEVA)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A.8</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E’ stato verificato il rispetto del principio di rotazione?</w:t>
            </w:r>
          </w:p>
          <w:p w:rsidR="00FD06D3" w:rsidRPr="001B6DA8" w:rsidRDefault="00FD06D3" w:rsidP="003955AD">
            <w:pPr>
              <w:spacing w:after="0" w:line="0" w:lineRule="atLeast"/>
              <w:ind w:left="40"/>
              <w:rPr>
                <w:rFonts w:ascii="Arial" w:eastAsia="Arial" w:hAnsi="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36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3955AD" w:rsidP="003955AD">
            <w:pPr>
              <w:spacing w:line="0" w:lineRule="atLeast"/>
            </w:pPr>
            <w:r w:rsidRPr="001B6DA8">
              <w:rPr>
                <w:noProof/>
              </w:rPr>
              <w:object w:dxaOrig="1605" w:dyaOrig="1335">
                <v:shape id="_x0000_i1029" type="#_x0000_t75" style="width:33pt;height:27.75pt" o:ole="">
                  <v:imagedata r:id="rId15" o:title=""/>
                </v:shape>
                <o:OLEObject Type="Embed" ProgID="PBrush" ShapeID="_x0000_i1029" DrawAspect="Content" ObjectID="_1656142301" r:id="rId21"/>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A.9</w:t>
            </w: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 xml:space="preserve">E’ stato verificato il rispetto delle soglie di valore del contratto pubblico? </w:t>
            </w:r>
          </w:p>
          <w:p w:rsidR="00FD06D3" w:rsidRPr="001B6DA8" w:rsidRDefault="00FD06D3" w:rsidP="003955AD">
            <w:pPr>
              <w:spacing w:after="0" w:line="0" w:lineRule="atLeast"/>
              <w:ind w:left="40"/>
              <w:rPr>
                <w:rFonts w:ascii="Arial" w:eastAsia="Arial" w:hAnsi="Arial"/>
                <w:strike/>
              </w:rPr>
            </w:pPr>
          </w:p>
        </w:tc>
        <w:tc>
          <w:tcPr>
            <w:tcW w:w="1985" w:type="dxa"/>
            <w:shd w:val="clear" w:color="auto" w:fill="auto"/>
            <w:vAlign w:val="center"/>
          </w:tcPr>
          <w:p w:rsidR="00FD06D3" w:rsidRPr="001B6DA8" w:rsidRDefault="00FD06D3" w:rsidP="000D398B">
            <w:pPr>
              <w:spacing w:line="0" w:lineRule="atLeast"/>
              <w:rPr>
                <w:rFonts w:ascii="Arial" w:eastAsia="Times New Roman" w:hAnsi="Arial" w:cs="Arial"/>
              </w:rPr>
            </w:pPr>
            <w:r w:rsidRPr="001B6DA8">
              <w:rPr>
                <w:rFonts w:ascii="Arial" w:eastAsia="Arial" w:hAnsi="Arial"/>
              </w:rPr>
              <w:t>art. 36 c. 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0" type="#_x0000_t75" style="width:33pt;height:27.75pt" o:ole="">
                  <v:imagedata r:id="rId15" o:title=""/>
                </v:shape>
                <o:OLEObject Type="Embed" ProgID="PBrush" ShapeID="_x0000_i1030" DrawAspect="Content" ObjectID="_1656142302" r:id="rId22"/>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A.10</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del divieto di frazionamento artificioso dell’appalto allo scopo di evitare l’applicazione delle norme del Codice?</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35 c 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1" type="#_x0000_t75" style="width:33pt;height:27.75pt" o:ole="">
                  <v:imagedata r:id="rId15" o:title=""/>
                </v:shape>
                <o:OLEObject Type="Embed" ProgID="PBrush" ShapeID="_x0000_i1031" DrawAspect="Content" ObjectID="_1656142303" r:id="rId23"/>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A.11</w:t>
            </w: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stato garantito il rispetto del principio di non discriminazione in base alla nazionalità mediante la verifica da parte dalla stazione appaltante della sussistenza di interesse transfrontaliero certo?</w:t>
            </w:r>
          </w:p>
        </w:tc>
        <w:tc>
          <w:tcPr>
            <w:tcW w:w="1985" w:type="dxa"/>
            <w:shd w:val="clear" w:color="auto" w:fill="auto"/>
            <w:vAlign w:val="center"/>
          </w:tcPr>
          <w:p w:rsidR="00FD06D3" w:rsidRPr="001B6DA8" w:rsidRDefault="00FD06D3" w:rsidP="003955AD">
            <w:pPr>
              <w:spacing w:line="0" w:lineRule="atLeast"/>
              <w:ind w:left="40"/>
              <w:rPr>
                <w:rFonts w:ascii="Arial" w:eastAsia="Times New Roman" w:hAnsi="Arial" w:cs="Arial"/>
              </w:rPr>
            </w:pPr>
            <w:r w:rsidRPr="001B6DA8">
              <w:rPr>
                <w:rFonts w:ascii="Arial" w:eastAsia="Arial" w:hAnsi="Arial"/>
              </w:rPr>
              <w:t>Comunicazione della Commissione Europea 2006/C 179/02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A.12</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dell’obbligo di acquisizione del CUP e del suo inserimento negli atti di gara e nella documentazione?</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11 della L. 3/2003,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A.13</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degli obblighi di trasparenza previsti dall’art 29 del codice per tutti gli atti della procedura?</w:t>
            </w:r>
          </w:p>
          <w:p w:rsidR="00FD06D3" w:rsidRPr="001B6DA8" w:rsidRDefault="00FD06D3" w:rsidP="003955AD">
            <w:pPr>
              <w:spacing w:after="0" w:line="0" w:lineRule="atLeast"/>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lastRenderedPageBreak/>
              <w:t>Art 29</w:t>
            </w:r>
          </w:p>
          <w:p w:rsidR="00FD06D3" w:rsidRPr="001B6DA8" w:rsidRDefault="00FD06D3" w:rsidP="003955AD">
            <w:pPr>
              <w:spacing w:line="0" w:lineRule="atLeast"/>
              <w:rPr>
                <w:rFonts w:ascii="Arial" w:eastAsia="Times New Roman" w:hAnsi="Arial" w:cs="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Times New Roman" w:hAnsi="Arial"/>
              </w:rPr>
              <w:t>B - TIPOLOGIA - AFFIDAMENTO DIRETTO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1</w:t>
            </w:r>
          </w:p>
        </w:tc>
        <w:tc>
          <w:tcPr>
            <w:tcW w:w="7512" w:type="dxa"/>
            <w:shd w:val="clear" w:color="auto" w:fill="auto"/>
            <w:vAlign w:val="center"/>
          </w:tcPr>
          <w:p w:rsidR="00FD06D3" w:rsidRPr="001B6DA8" w:rsidRDefault="00FD06D3" w:rsidP="00D23391">
            <w:pPr>
              <w:spacing w:line="0" w:lineRule="atLeast"/>
              <w:ind w:left="40"/>
              <w:rPr>
                <w:rFonts w:ascii="Arial" w:eastAsia="Arial" w:hAnsi="Arial"/>
              </w:rPr>
            </w:pPr>
            <w:r w:rsidRPr="001B6DA8">
              <w:rPr>
                <w:rFonts w:ascii="Arial" w:eastAsia="Arial" w:hAnsi="Arial"/>
              </w:rPr>
              <w:t>Nel caso di forniture e servizi (tutti), l’importo è inferiore a 40.000 euro?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36 c. 2 lett. a</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3" type="#_x0000_t75" style="width:33pt;height:27.75pt" o:ole="">
                  <v:imagedata r:id="rId15" o:title=""/>
                </v:shape>
                <o:OLEObject Type="Embed" ProgID="PBrush" ShapeID="_x0000_i1033" DrawAspect="Content" ObjectID="_1656142304" r:id="rId24"/>
              </w:object>
            </w: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2</w:t>
            </w:r>
          </w:p>
        </w:tc>
        <w:tc>
          <w:tcPr>
            <w:tcW w:w="7512" w:type="dxa"/>
            <w:shd w:val="clear" w:color="auto" w:fill="auto"/>
            <w:vAlign w:val="center"/>
          </w:tcPr>
          <w:p w:rsidR="00FD06D3" w:rsidRPr="001B6DA8" w:rsidRDefault="00FD06D3" w:rsidP="00416671">
            <w:pPr>
              <w:spacing w:line="0" w:lineRule="atLeast"/>
              <w:rPr>
                <w:rFonts w:ascii="Times New Roman" w:eastAsia="Times New Roman" w:hAnsi="Times New Roman"/>
                <w:sz w:val="7"/>
              </w:rPr>
            </w:pPr>
            <w:r w:rsidRPr="001B6DA8">
              <w:rPr>
                <w:rFonts w:ascii="Arial" w:eastAsia="Arial" w:hAnsi="Arial"/>
              </w:rPr>
              <w:t>È presente l</w:t>
            </w:r>
            <w:r w:rsidR="002848EF">
              <w:rPr>
                <w:rFonts w:ascii="Arial" w:eastAsia="Arial" w:hAnsi="Arial"/>
              </w:rPr>
              <w:t>’eventuale</w:t>
            </w:r>
            <w:r w:rsidRPr="001B6DA8">
              <w:rPr>
                <w:rFonts w:ascii="Arial" w:eastAsia="Arial" w:hAnsi="Arial"/>
              </w:rPr>
              <w:t xml:space="preserve"> richiesta di preventivo/presentazione offerta e individuazione dell’operatore economico?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È presente la valutazione di congruità economica?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strike/>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4</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Sono stati verificati i requisiti generali i requisiti di idoneità professionale e i requisiti speciali?</w:t>
            </w:r>
          </w:p>
        </w:tc>
        <w:tc>
          <w:tcPr>
            <w:tcW w:w="1985"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Art 80,81,82 e 83,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5</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Sono presenti la lettera di ordinazione e l’accettazione dell’operatore economico (contratto per scambio corrispondenza)?</w:t>
            </w:r>
          </w:p>
        </w:tc>
        <w:tc>
          <w:tcPr>
            <w:tcW w:w="1985" w:type="dxa"/>
            <w:shd w:val="clear" w:color="auto" w:fill="auto"/>
            <w:vAlign w:val="center"/>
          </w:tcPr>
          <w:p w:rsidR="00FD06D3" w:rsidRPr="001B6DA8" w:rsidRDefault="00FD06D3" w:rsidP="003955AD">
            <w:pPr>
              <w:spacing w:line="0" w:lineRule="atLeast"/>
              <w:rPr>
                <w:rFonts w:ascii="Arial" w:eastAsia="Arial" w:hAnsi="Arial"/>
              </w:rPr>
            </w:pPr>
            <w:r w:rsidRPr="001B6DA8">
              <w:rPr>
                <w:rFonts w:ascii="Arial" w:eastAsia="Arial" w:hAnsi="Arial"/>
              </w:rPr>
              <w:t>Art. 32 c. 14</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6</w:t>
            </w:r>
          </w:p>
        </w:tc>
        <w:tc>
          <w:tcPr>
            <w:tcW w:w="7512" w:type="dxa"/>
            <w:shd w:val="clear" w:color="auto" w:fill="auto"/>
            <w:vAlign w:val="center"/>
          </w:tcPr>
          <w:p w:rsidR="00FD06D3" w:rsidRPr="001B6DA8" w:rsidRDefault="00FD06D3" w:rsidP="003955AD">
            <w:pPr>
              <w:spacing w:line="0" w:lineRule="atLeast"/>
              <w:rPr>
                <w:rFonts w:ascii="Times New Roman" w:eastAsia="Times New Roman" w:hAnsi="Times New Roman"/>
                <w:sz w:val="7"/>
              </w:rPr>
            </w:pPr>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 legge 136/2010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15733D">
            <w:pPr>
              <w:spacing w:line="0" w:lineRule="atLeast"/>
              <w:ind w:left="40"/>
              <w:rPr>
                <w:rFonts w:ascii="Arial" w:eastAsia="Arial" w:hAnsi="Arial"/>
                <w:u w:val="single"/>
              </w:rPr>
            </w:pPr>
            <w:r w:rsidRPr="001B6DA8">
              <w:rPr>
                <w:rFonts w:ascii="Arial" w:eastAsia="Arial" w:hAnsi="Arial"/>
                <w:u w:val="single"/>
              </w:rPr>
              <w:t xml:space="preserve">C - TIPOLOGIA – PROCEDURA NEGOZIATA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C.1</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cs="Arial"/>
              </w:rPr>
              <w:t xml:space="preserve">E’ </w:t>
            </w:r>
            <w:r w:rsidRPr="001B6DA8">
              <w:rPr>
                <w:rFonts w:ascii="Arial" w:eastAsia="Arial" w:hAnsi="Arial"/>
              </w:rPr>
              <w:t>stato rispettato il limite di importo?</w:t>
            </w:r>
          </w:p>
          <w:p w:rsidR="00FD06D3" w:rsidRPr="001B6DA8" w:rsidRDefault="00FD06D3" w:rsidP="003955AD">
            <w:pPr>
              <w:spacing w:after="0" w:line="0" w:lineRule="atLeast"/>
              <w:rPr>
                <w:rFonts w:ascii="Arial" w:eastAsia="Arial" w:hAnsi="Arial"/>
              </w:rPr>
            </w:pPr>
          </w:p>
          <w:p w:rsidR="00FD06D3" w:rsidRPr="001B6DA8" w:rsidRDefault="00FD06D3" w:rsidP="00D23391">
            <w:pPr>
              <w:spacing w:after="0" w:line="0" w:lineRule="atLeast"/>
              <w:ind w:left="720"/>
              <w:rPr>
                <w:rFonts w:ascii="Arial" w:eastAsia="Arial" w:hAnsi="Arial"/>
              </w:rPr>
            </w:pPr>
          </w:p>
          <w:p w:rsidR="00FD06D3" w:rsidRPr="001B6DA8" w:rsidRDefault="00FD06D3" w:rsidP="003955AD">
            <w:pPr>
              <w:numPr>
                <w:ilvl w:val="0"/>
                <w:numId w:val="30"/>
              </w:numPr>
              <w:spacing w:after="0" w:line="0" w:lineRule="atLeast"/>
              <w:rPr>
                <w:rFonts w:ascii="Arial" w:eastAsia="Arial" w:hAnsi="Arial"/>
              </w:rPr>
            </w:pPr>
            <w:r w:rsidRPr="001B6DA8">
              <w:rPr>
                <w:rFonts w:ascii="Arial" w:eastAsia="Arial" w:hAnsi="Arial"/>
              </w:rPr>
              <w:t xml:space="preserve">forniture e servizi (no tecnici): importo pari o superiore a 40.000 e inferiore </w:t>
            </w:r>
            <w:r w:rsidR="00416671" w:rsidRPr="00FD53F1">
              <w:rPr>
                <w:rFonts w:ascii="Arial" w:eastAsia="Arial" w:hAnsi="Arial"/>
              </w:rPr>
              <w:t>alle soglie di cui all’art. 35, c. 1 (</w:t>
            </w:r>
            <w:r w:rsidR="00416671">
              <w:rPr>
                <w:rFonts w:ascii="Arial" w:eastAsia="Arial" w:hAnsi="Arial"/>
              </w:rPr>
              <w:t xml:space="preserve">stazione appaltante </w:t>
            </w:r>
            <w:r w:rsidR="00416671" w:rsidRPr="00FD53F1">
              <w:rPr>
                <w:rFonts w:ascii="Arial" w:eastAsia="Arial" w:hAnsi="Arial"/>
              </w:rPr>
              <w:t>autorità governativa cent</w:t>
            </w:r>
            <w:r w:rsidR="00416671">
              <w:rPr>
                <w:rFonts w:ascii="Arial" w:eastAsia="Arial" w:hAnsi="Arial"/>
              </w:rPr>
              <w:t>rale indicata nell’allegato III</w:t>
            </w:r>
            <w:r w:rsidR="00416671" w:rsidRPr="00FD53F1">
              <w:rPr>
                <w:rFonts w:ascii="Arial" w:eastAsia="Arial" w:hAnsi="Arial"/>
              </w:rPr>
              <w:t xml:space="preserve"> </w:t>
            </w:r>
            <w:r w:rsidR="00416671">
              <w:rPr>
                <w:rFonts w:ascii="Arial" w:eastAsia="Arial" w:hAnsi="Arial"/>
              </w:rPr>
              <w:t>oppure sub-centrale)?</w:t>
            </w:r>
          </w:p>
          <w:p w:rsidR="00FD06D3" w:rsidRPr="001B6DA8" w:rsidRDefault="00FD06D3" w:rsidP="00D23391">
            <w:pPr>
              <w:spacing w:after="0" w:line="0" w:lineRule="atLeast"/>
              <w:ind w:left="720"/>
              <w:rPr>
                <w:rFonts w:ascii="Arial" w:eastAsia="Arial" w:hAnsi="Arial"/>
              </w:rPr>
            </w:pPr>
          </w:p>
        </w:tc>
        <w:tc>
          <w:tcPr>
            <w:tcW w:w="1985" w:type="dxa"/>
            <w:shd w:val="clear" w:color="auto" w:fill="auto"/>
            <w:vAlign w:val="center"/>
          </w:tcPr>
          <w:p w:rsidR="00FD06D3" w:rsidRDefault="00FD06D3" w:rsidP="003955AD">
            <w:pPr>
              <w:spacing w:after="0" w:line="0" w:lineRule="atLeast"/>
              <w:ind w:left="40"/>
              <w:rPr>
                <w:rFonts w:ascii="Arial" w:eastAsia="Arial" w:hAnsi="Arial"/>
              </w:rPr>
            </w:pPr>
          </w:p>
          <w:p w:rsidR="00416671" w:rsidRPr="001B6DA8" w:rsidRDefault="00416671" w:rsidP="003955AD">
            <w:pPr>
              <w:spacing w:after="0" w:line="0" w:lineRule="atLeast"/>
              <w:ind w:left="40"/>
              <w:rPr>
                <w:rFonts w:ascii="Arial" w:eastAsia="Arial" w:hAnsi="Arial"/>
              </w:rPr>
            </w:pPr>
          </w:p>
          <w:p w:rsidR="00416671" w:rsidRPr="00D23391" w:rsidRDefault="00416671" w:rsidP="003955AD">
            <w:pPr>
              <w:spacing w:after="0" w:line="0" w:lineRule="atLeast"/>
              <w:ind w:left="40"/>
              <w:rPr>
                <w:rFonts w:ascii="Arial" w:eastAsia="Arial" w:hAnsi="Arial"/>
              </w:rPr>
            </w:pPr>
          </w:p>
          <w:p w:rsidR="00416671" w:rsidRPr="00D23391" w:rsidRDefault="00416671" w:rsidP="003955AD">
            <w:pPr>
              <w:spacing w:after="0" w:line="0" w:lineRule="atLeast"/>
              <w:ind w:left="40"/>
              <w:rPr>
                <w:rFonts w:ascii="Arial" w:eastAsia="Arial" w:hAnsi="Arial"/>
              </w:rPr>
            </w:pPr>
          </w:p>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36 c. 2 lett. b</w:t>
            </w:r>
          </w:p>
          <w:p w:rsidR="00FD06D3" w:rsidRPr="001B6DA8" w:rsidRDefault="00FD06D3" w:rsidP="003955AD">
            <w:pPr>
              <w:spacing w:after="0" w:line="0" w:lineRule="atLeast"/>
              <w:ind w:left="40"/>
              <w:rPr>
                <w:rFonts w:ascii="Arial" w:eastAsia="Arial" w:hAnsi="Arial"/>
                <w:lang w:val="en-US"/>
              </w:rPr>
            </w:pPr>
          </w:p>
          <w:p w:rsidR="00FD06D3" w:rsidRDefault="00FD06D3" w:rsidP="003955AD">
            <w:pPr>
              <w:spacing w:after="0" w:line="0" w:lineRule="atLeast"/>
              <w:ind w:left="40"/>
              <w:rPr>
                <w:rFonts w:ascii="Arial" w:eastAsia="Arial" w:hAnsi="Arial"/>
                <w:lang w:val="en-US"/>
              </w:rPr>
            </w:pPr>
          </w:p>
          <w:p w:rsidR="00416671" w:rsidRPr="001B6DA8" w:rsidRDefault="00416671" w:rsidP="003955AD">
            <w:pPr>
              <w:spacing w:after="0" w:line="0" w:lineRule="atLeast"/>
              <w:ind w:left="40"/>
              <w:rPr>
                <w:rFonts w:ascii="Arial" w:eastAsia="Arial" w:hAnsi="Arial"/>
                <w:lang w:val="en-US"/>
              </w:rPr>
            </w:pPr>
          </w:p>
          <w:p w:rsidR="00FD06D3" w:rsidRPr="001B6DA8" w:rsidRDefault="00FD06D3" w:rsidP="003955AD">
            <w:pPr>
              <w:spacing w:after="0" w:line="0" w:lineRule="atLeast"/>
              <w:ind w:left="40"/>
              <w:rPr>
                <w:rFonts w:ascii="Arial" w:eastAsia="Arial" w:hAnsi="Arial"/>
                <w:lang w:val="en-US"/>
              </w:rPr>
            </w:pPr>
          </w:p>
          <w:p w:rsidR="00FD06D3" w:rsidRPr="001B6DA8" w:rsidRDefault="00FD06D3" w:rsidP="006A5079">
            <w:pPr>
              <w:spacing w:after="0" w:line="0" w:lineRule="atLeast"/>
              <w:ind w:left="40"/>
              <w:rPr>
                <w:rFonts w:ascii="Arial" w:eastAsia="Arial" w:hAnsi="Arial"/>
                <w:lang w:val="en-US"/>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34" type="#_x0000_t75" style="width:33pt;height:27.75pt" o:ole="">
                  <v:imagedata r:id="rId15" o:title=""/>
                </v:shape>
                <o:OLEObject Type="Embed" ProgID="PBrush" ShapeID="_x0000_i1034" DrawAspect="Content" ObjectID="_1656142305" r:id="rId25"/>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C.2</w:t>
            </w:r>
          </w:p>
        </w:tc>
        <w:tc>
          <w:tcPr>
            <w:tcW w:w="7512" w:type="dxa"/>
            <w:shd w:val="clear" w:color="auto" w:fill="auto"/>
            <w:vAlign w:val="center"/>
          </w:tcPr>
          <w:p w:rsidR="00FD06D3" w:rsidRPr="001B6DA8" w:rsidRDefault="00FD06D3" w:rsidP="0015733D">
            <w:pPr>
              <w:spacing w:line="0" w:lineRule="atLeast"/>
              <w:ind w:left="4"/>
              <w:rPr>
                <w:rFonts w:ascii="Arial" w:eastAsia="Times New Roman" w:hAnsi="Arial" w:cs="Arial"/>
              </w:rPr>
            </w:pPr>
            <w:r w:rsidRPr="001B6DA8">
              <w:rPr>
                <w:rFonts w:ascii="Arial" w:eastAsia="Times New Roman" w:hAnsi="Arial" w:cs="Arial"/>
              </w:rPr>
              <w:t xml:space="preserve">E’ stato rispettato il numero minimo  di </w:t>
            </w:r>
            <w:r w:rsidR="0015733D">
              <w:rPr>
                <w:rFonts w:ascii="Arial" w:eastAsia="Times New Roman" w:hAnsi="Arial" w:cs="Arial"/>
              </w:rPr>
              <w:t xml:space="preserve">cinque </w:t>
            </w:r>
            <w:r w:rsidRPr="001B6DA8">
              <w:rPr>
                <w:rFonts w:ascii="Arial" w:eastAsia="Times New Roman" w:hAnsi="Arial" w:cs="Arial"/>
              </w:rPr>
              <w:t xml:space="preserve">operatori </w:t>
            </w:r>
            <w:r w:rsidR="0015733D">
              <w:rPr>
                <w:rFonts w:ascii="Arial" w:eastAsia="Times New Roman" w:hAnsi="Arial" w:cs="Arial"/>
              </w:rPr>
              <w:t xml:space="preserve">economici </w:t>
            </w:r>
            <w:r w:rsidRPr="001B6DA8">
              <w:rPr>
                <w:rFonts w:ascii="Arial" w:eastAsia="Times New Roman" w:hAnsi="Arial" w:cs="Arial"/>
              </w:rPr>
              <w:t>da invitare?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 xml:space="preserve">art. 36 c. 2 lett. </w:t>
            </w:r>
            <w:r w:rsidR="00416671">
              <w:rPr>
                <w:rFonts w:ascii="Arial" w:eastAsia="Arial" w:hAnsi="Arial"/>
                <w:lang w:val="en-US"/>
              </w:rPr>
              <w:t>b</w:t>
            </w:r>
          </w:p>
          <w:p w:rsidR="00FD06D3" w:rsidRPr="001B6DA8" w:rsidRDefault="00FD06D3" w:rsidP="003955AD">
            <w:pPr>
              <w:spacing w:line="0" w:lineRule="atLeast"/>
              <w:ind w:left="40"/>
              <w:rPr>
                <w:rFonts w:ascii="Arial" w:eastAsia="Arial" w:hAnsi="Arial"/>
                <w:lang w:val="en-US"/>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lang w:val="en-US"/>
              </w:rPr>
            </w:pPr>
            <w:r w:rsidRPr="001B6DA8">
              <w:rPr>
                <w:noProof/>
              </w:rPr>
              <w:object w:dxaOrig="1470" w:dyaOrig="1500">
                <v:shape id="_x0000_i1035" type="#_x0000_t75" style="width:31.5pt;height:31.5pt" o:ole="">
                  <v:imagedata r:id="rId17" o:title=""/>
                </v:shape>
                <o:OLEObject Type="Embed" ProgID="PBrush" ShapeID="_x0000_i1035" DrawAspect="Content" ObjectID="_1656142306" r:id="rId26"/>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lang w:val="en-US"/>
              </w:rPr>
            </w:pPr>
            <w:r w:rsidRPr="001B6DA8">
              <w:rPr>
                <w:rFonts w:ascii="Arial" w:eastAsia="Times New Roman" w:hAnsi="Arial" w:cs="Arial"/>
                <w:lang w:val="en-US"/>
              </w:rPr>
              <w:t>C.3</w:t>
            </w:r>
          </w:p>
        </w:tc>
        <w:tc>
          <w:tcPr>
            <w:tcW w:w="7512" w:type="dxa"/>
            <w:shd w:val="clear" w:color="auto" w:fill="auto"/>
            <w:vAlign w:val="center"/>
          </w:tcPr>
          <w:p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E’ presente la lettera d’invito?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C.4</w:t>
            </w:r>
          </w:p>
        </w:tc>
        <w:tc>
          <w:tcPr>
            <w:tcW w:w="7512" w:type="dxa"/>
            <w:shd w:val="clear" w:color="auto" w:fill="auto"/>
            <w:vAlign w:val="center"/>
          </w:tcPr>
          <w:p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I termini previsti per la presentazione dell'offerta sono conformi alla normativa?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79</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C.5</w:t>
            </w:r>
          </w:p>
        </w:tc>
        <w:tc>
          <w:tcPr>
            <w:tcW w:w="7512" w:type="dxa"/>
            <w:shd w:val="clear" w:color="auto" w:fill="auto"/>
            <w:vAlign w:val="center"/>
          </w:tcPr>
          <w:p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Le offerte sono pervenute nei termini previsti dalla lettera di invito e soddisfano i requisiti di forma e contenuto previsti dal Codice?</w:t>
            </w:r>
          </w:p>
          <w:p w:rsidR="00FD06D3" w:rsidRPr="001B6DA8" w:rsidRDefault="00FD06D3" w:rsidP="003955AD">
            <w:pPr>
              <w:spacing w:line="0" w:lineRule="atLeast"/>
              <w:ind w:left="40"/>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Può essere utilizzato tale criterio e c’è adeguata motivazione?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 c. 4 e 5</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6" type="#_x0000_t75" style="width:33pt;height:27.75pt" o:ole="">
                  <v:imagedata r:id="rId15" o:title=""/>
                </v:shape>
                <o:OLEObject Type="Embed" ProgID="PBrush" ShapeID="_x0000_i1036" DrawAspect="Content" ObjectID="_1656142307" r:id="rId27"/>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C.6.2</w:t>
            </w:r>
          </w:p>
        </w:tc>
        <w:tc>
          <w:tcPr>
            <w:tcW w:w="7512" w:type="dxa"/>
            <w:shd w:val="clear" w:color="auto" w:fill="auto"/>
            <w:vAlign w:val="center"/>
          </w:tcPr>
          <w:p w:rsidR="00FD06D3" w:rsidRPr="001B6DA8" w:rsidRDefault="00FD06D3" w:rsidP="00416671">
            <w:pPr>
              <w:spacing w:line="0" w:lineRule="atLeast"/>
              <w:ind w:left="40"/>
              <w:rPr>
                <w:rFonts w:ascii="Arial" w:eastAsia="Arial" w:hAnsi="Arial"/>
              </w:rPr>
            </w:pPr>
            <w:r w:rsidRPr="001B6DA8">
              <w:rPr>
                <w:rFonts w:ascii="Arial" w:eastAsia="Arial" w:hAnsi="Arial"/>
              </w:rPr>
              <w:t xml:space="preserve">L’esame dell’offerta è </w:t>
            </w:r>
            <w:r w:rsidR="00416671" w:rsidRPr="001B6DA8">
              <w:rPr>
                <w:rFonts w:ascii="Arial" w:eastAsia="Arial" w:hAnsi="Arial"/>
              </w:rPr>
              <w:t>stat</w:t>
            </w:r>
            <w:r w:rsidR="00416671">
              <w:rPr>
                <w:rFonts w:ascii="Arial" w:eastAsia="Arial" w:hAnsi="Arial"/>
              </w:rPr>
              <w:t>o</w:t>
            </w:r>
            <w:r w:rsidR="00416671" w:rsidRPr="001B6DA8">
              <w:rPr>
                <w:rFonts w:ascii="Arial" w:eastAsia="Arial" w:hAnsi="Arial"/>
              </w:rPr>
              <w:t xml:space="preserve"> effettuat</w:t>
            </w:r>
            <w:r w:rsidR="00416671">
              <w:rPr>
                <w:rFonts w:ascii="Arial" w:eastAsia="Arial" w:hAnsi="Arial"/>
              </w:rPr>
              <w:t>o</w:t>
            </w:r>
            <w:r w:rsidR="00416671" w:rsidRPr="001B6DA8">
              <w:rPr>
                <w:rFonts w:ascii="Arial" w:eastAsia="Arial" w:hAnsi="Arial"/>
              </w:rPr>
              <w:t xml:space="preserve"> </w:t>
            </w:r>
            <w:r w:rsidRPr="001B6DA8">
              <w:rPr>
                <w:rFonts w:ascii="Arial" w:eastAsia="Arial" w:hAnsi="Arial"/>
              </w:rPr>
              <w:t>dal Seggio di gara (RUP e almeno 2 testimoni)?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È stata verificata la presenza e la completezza del verbale?</w:t>
            </w:r>
          </w:p>
          <w:p w:rsidR="00FD06D3" w:rsidRPr="001B6DA8" w:rsidRDefault="00FD06D3" w:rsidP="003955AD">
            <w:pPr>
              <w:spacing w:line="0" w:lineRule="atLeast"/>
              <w:ind w:left="40"/>
              <w:rPr>
                <w:rFonts w:ascii="Arial" w:eastAsia="Arial" w:hAnsi="Arial"/>
              </w:rPr>
            </w:pPr>
            <w:r w:rsidRPr="001B6DA8">
              <w:rPr>
                <w:rFonts w:ascii="Arial" w:eastAsia="Arial" w:hAnsi="Arial"/>
              </w:rPr>
              <w:t>(riferimenti procedura, seduta pubblica, elenco invitati e offerte pervenute, esito esame documentazione amministrativa, esclusioni e ammissioni, graduatoria, anomalia offerte, proposta di aggiudicazione</w:t>
            </w:r>
            <w:r w:rsidRPr="001B6DA8">
              <w:rPr>
                <w:rFonts w:ascii="Arial" w:eastAsia="Arial" w:hAnsi="Arial"/>
                <w:i/>
              </w:rPr>
              <w:t>)</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C.6.4</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i/>
              </w:rPr>
            </w:pPr>
            <w:r w:rsidRPr="001B6DA8">
              <w:rPr>
                <w:rFonts w:ascii="Arial" w:eastAsia="Arial" w:hAnsi="Arial"/>
              </w:rPr>
              <w:t>È stata verificata la correttezza della valutazione del prezzo? (offerte inferiori alla base di gara, non condizionate, non parziali, verifica eventuali calcoli composizione prezzo offerto)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C.6.5</w:t>
            </w:r>
          </w:p>
        </w:tc>
        <w:tc>
          <w:tcPr>
            <w:tcW w:w="7512" w:type="dxa"/>
            <w:shd w:val="clear" w:color="auto" w:fill="auto"/>
            <w:vAlign w:val="center"/>
          </w:tcPr>
          <w:p w:rsidR="00FD06D3" w:rsidRPr="001B6DA8" w:rsidRDefault="00FD06D3" w:rsidP="003955AD">
            <w:pPr>
              <w:spacing w:line="0" w:lineRule="atLeast"/>
              <w:rPr>
                <w:rFonts w:ascii="Arial" w:eastAsia="Arial" w:hAnsi="Arial"/>
              </w:rPr>
            </w:pPr>
            <w:r w:rsidRPr="001B6DA8">
              <w:rPr>
                <w:rFonts w:ascii="Arial" w:eastAsia="Arial" w:hAnsi="Arial"/>
              </w:rPr>
              <w:t>Lo svolgimento della verifica delle offerte anomale è avvenuto in contraddittorio?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97</w:t>
            </w:r>
          </w:p>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C.6.6</w:t>
            </w:r>
          </w:p>
        </w:tc>
        <w:tc>
          <w:tcPr>
            <w:tcW w:w="7512" w:type="dxa"/>
            <w:shd w:val="clear" w:color="auto" w:fill="auto"/>
            <w:vAlign w:val="center"/>
          </w:tcPr>
          <w:p w:rsidR="00FD06D3" w:rsidRPr="001B6DA8" w:rsidRDefault="00FD06D3" w:rsidP="00416671">
            <w:pPr>
              <w:spacing w:line="0" w:lineRule="atLeast"/>
              <w:ind w:left="40"/>
              <w:rPr>
                <w:rFonts w:ascii="Arial" w:eastAsia="Arial" w:hAnsi="Arial"/>
              </w:rPr>
            </w:pPr>
            <w:r w:rsidRPr="001B6DA8">
              <w:rPr>
                <w:rFonts w:ascii="Arial" w:eastAsia="Arial" w:hAnsi="Arial"/>
              </w:rPr>
              <w:t xml:space="preserve">Sono state escluse automaticamente le offerte anomale, solo se previsto </w:t>
            </w:r>
            <w:r w:rsidR="00416671">
              <w:rPr>
                <w:rFonts w:ascii="Arial" w:eastAsia="Arial" w:hAnsi="Arial"/>
              </w:rPr>
              <w:t>nel bando</w:t>
            </w:r>
            <w:r w:rsidRPr="001B6DA8">
              <w:rPr>
                <w:rFonts w:ascii="Arial" w:eastAsia="Arial" w:hAnsi="Arial"/>
              </w:rPr>
              <w:t xml:space="preserve"> e se ci sono almeno dieci offerte?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97, c. 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7" type="#_x0000_t75" style="width:33pt;height:27.75pt" o:ole="">
                  <v:imagedata r:id="rId15" o:title=""/>
                </v:shape>
                <o:OLEObject Type="Embed" ProgID="PBrush" ShapeID="_x0000_i1037" DrawAspect="Content" ObjectID="_1656142308" r:id="rId28"/>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 proposta di aggiudicazione nel verbale?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C.6.8</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Sono state comunicate le eventuali esclusioni?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C.6.9</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fatto il controllo sul possesso dei requisiti? Decreto MIT per Banca dati nazionale operatori economici – nelle more AVCPass </w:t>
            </w:r>
          </w:p>
        </w:tc>
        <w:tc>
          <w:tcPr>
            <w:tcW w:w="1985" w:type="dxa"/>
            <w:shd w:val="clear" w:color="auto" w:fill="auto"/>
            <w:vAlign w:val="center"/>
          </w:tcPr>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bis</w:t>
            </w:r>
          </w:p>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81,</w:t>
            </w:r>
          </w:p>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216 c. 13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470" w:dyaOrig="1500">
                <v:shape id="_x0000_i1038" type="#_x0000_t75" style="width:31.5pt;height:31.5pt" o:ole="">
                  <v:imagedata r:id="rId17" o:title=""/>
                </v:shape>
                <o:OLEObject Type="Embed" ProgID="PBrush" ShapeID="_x0000_i1038" DrawAspect="Content" ObjectID="_1656142309" r:id="rId29"/>
              </w:object>
            </w: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80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921611"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shd w:val="clear" w:color="auto" w:fill="auto"/>
            <w:vAlign w:val="center"/>
          </w:tcPr>
          <w:p w:rsidR="00921611" w:rsidRPr="00921611" w:rsidRDefault="00FD06D3" w:rsidP="003955AD">
            <w:pPr>
              <w:spacing w:line="0" w:lineRule="atLeast"/>
              <w:ind w:left="40"/>
              <w:rPr>
                <w:rFonts w:ascii="Arial" w:eastAsia="Arial" w:hAnsi="Arial"/>
              </w:rPr>
            </w:pPr>
            <w:r w:rsidRPr="001B6DA8">
              <w:rPr>
                <w:rFonts w:ascii="Arial" w:eastAsia="Arial" w:hAnsi="Arial"/>
                <w:lang w:val="en-US"/>
              </w:rPr>
              <w:t>art. 83 c. 1 lett. a, b, c</w:t>
            </w:r>
          </w:p>
        </w:tc>
        <w:tc>
          <w:tcPr>
            <w:tcW w:w="425" w:type="dxa"/>
            <w:shd w:val="clear" w:color="auto" w:fill="auto"/>
            <w:vAlign w:val="center"/>
          </w:tcPr>
          <w:p w:rsidR="00FD06D3" w:rsidRPr="00921611"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921611"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921611"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921611"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921611" w:rsidRDefault="003955AD" w:rsidP="003955AD">
            <w:pPr>
              <w:spacing w:line="0" w:lineRule="atLeast"/>
              <w:rPr>
                <w:rFonts w:ascii="Arial" w:eastAsia="Times New Roman" w:hAnsi="Arial" w:cs="Arial"/>
              </w:rPr>
            </w:pPr>
            <w:r w:rsidRPr="001B6DA8">
              <w:rPr>
                <w:noProof/>
              </w:rPr>
              <w:object w:dxaOrig="1470" w:dyaOrig="1500">
                <v:shape id="_x0000_i1039" type="#_x0000_t75" style="width:31.5pt;height:31.5pt" o:ole="">
                  <v:imagedata r:id="rId17" o:title=""/>
                </v:shape>
                <o:OLEObject Type="Embed" ProgID="PBrush" ShapeID="_x0000_i1039" DrawAspect="Content" ObjectID="_1656142310" r:id="rId30"/>
              </w:object>
            </w: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verificato e riscontrato il rating d'impresa ove dichiarato?</w:t>
            </w:r>
          </w:p>
        </w:tc>
        <w:tc>
          <w:tcPr>
            <w:tcW w:w="1985"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Art. 83 c. 10</w:t>
            </w:r>
          </w:p>
          <w:p w:rsidR="00FD06D3" w:rsidRPr="001B6DA8" w:rsidRDefault="00FD06D3" w:rsidP="003955AD">
            <w:pPr>
              <w:spacing w:after="0"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C.6.10</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C.6.11</w:t>
            </w:r>
          </w:p>
        </w:tc>
        <w:tc>
          <w:tcPr>
            <w:tcW w:w="7512" w:type="dxa"/>
            <w:vMerge w:val="restart"/>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vMerge/>
            <w:shd w:val="clear" w:color="auto" w:fill="auto"/>
            <w:vAlign w:val="center"/>
          </w:tcPr>
          <w:p w:rsidR="00FD06D3" w:rsidRPr="001B6DA8" w:rsidRDefault="00FD06D3" w:rsidP="003955AD">
            <w:pPr>
              <w:spacing w:line="0" w:lineRule="atLeast"/>
              <w:ind w:left="40"/>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C.6.12</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FD06D3" w:rsidRPr="001B6DA8" w:rsidRDefault="00FD06D3" w:rsidP="00055C4B">
            <w:pPr>
              <w:spacing w:line="0" w:lineRule="atLeast"/>
              <w:ind w:left="40"/>
              <w:rPr>
                <w:rFonts w:ascii="Arial" w:eastAsia="Arial" w:hAnsi="Arial"/>
              </w:rPr>
            </w:pPr>
            <w:r w:rsidRPr="001B6DA8">
              <w:rPr>
                <w:rFonts w:ascii="Arial" w:eastAsia="Arial" w:hAnsi="Arial"/>
              </w:rPr>
              <w:t>art</w:t>
            </w:r>
            <w:r w:rsidR="00055C4B">
              <w:rPr>
                <w:rFonts w:ascii="Arial" w:eastAsia="Arial" w:hAnsi="Arial"/>
              </w:rPr>
              <w:t>t</w:t>
            </w:r>
            <w:r w:rsidRPr="001B6DA8">
              <w:rPr>
                <w:rFonts w:ascii="Arial" w:eastAsia="Arial" w:hAnsi="Arial"/>
              </w:rPr>
              <w:t xml:space="preserve">. </w:t>
            </w:r>
            <w:r w:rsidR="00055C4B">
              <w:rPr>
                <w:rFonts w:ascii="Arial" w:eastAsia="Arial" w:hAnsi="Arial"/>
              </w:rPr>
              <w:t>72, 98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40" type="#_x0000_t75" style="width:33pt;height:27.75pt" o:ole="">
                  <v:imagedata r:id="rId15" o:title=""/>
                </v:shape>
                <o:OLEObject Type="Embed" ProgID="PBrush" ShapeID="_x0000_i1040" DrawAspect="Content" ObjectID="_1656142311" r:id="rId31"/>
              </w:object>
            </w: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 c 14</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C.6.14</w:t>
            </w:r>
          </w:p>
        </w:tc>
        <w:tc>
          <w:tcPr>
            <w:tcW w:w="7512" w:type="dxa"/>
            <w:shd w:val="clear" w:color="auto" w:fill="auto"/>
            <w:vAlign w:val="center"/>
          </w:tcPr>
          <w:p w:rsidR="00FD06D3" w:rsidRPr="001B6DA8" w:rsidRDefault="00FD06D3"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 legge</w:t>
            </w:r>
          </w:p>
          <w:p w:rsidR="00FD06D3" w:rsidRPr="001B6DA8" w:rsidRDefault="00FD06D3" w:rsidP="003955AD">
            <w:pPr>
              <w:spacing w:line="0" w:lineRule="atLeast"/>
              <w:ind w:left="40"/>
              <w:rPr>
                <w:rFonts w:ascii="Arial" w:eastAsia="Arial" w:hAnsi="Arial"/>
              </w:rPr>
            </w:pPr>
            <w:r w:rsidRPr="001B6DA8">
              <w:rPr>
                <w:rFonts w:ascii="Arial" w:eastAsia="Arial" w:hAnsi="Arial"/>
              </w:rPr>
              <w:t>L.136/2010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rsidR="00FD06D3" w:rsidRPr="001B6DA8" w:rsidRDefault="00FD06D3" w:rsidP="003955AD">
            <w:pPr>
              <w:spacing w:line="0" w:lineRule="atLeast"/>
              <w:ind w:left="40"/>
              <w:rPr>
                <w:rFonts w:ascii="Arial" w:eastAsia="Arial" w:hAnsi="Arial"/>
              </w:rPr>
            </w:pPr>
            <w:r w:rsidRPr="001B6DA8">
              <w:rPr>
                <w:rFonts w:ascii="Arial" w:eastAsia="Arial" w:hAnsi="Arial"/>
                <w:i/>
                <w:u w:val="single"/>
              </w:rPr>
              <w:t>selezione sulla base del prezzo o costo fisso in base a criteri qualitativi</w:t>
            </w:r>
            <w:r w:rsidRPr="001B6DA8">
              <w:rPr>
                <w:rFonts w:ascii="Arial" w:eastAsia="Arial" w:hAnsi="Arial"/>
                <w:i/>
              </w:rPr>
              <w:t xml:space="preserve"> </w:t>
            </w:r>
            <w:r w:rsidRPr="001B6DA8">
              <w:rPr>
                <w:rFonts w:ascii="Arial" w:eastAsia="Arial" w:hAnsi="Arial"/>
                <w:i/>
              </w:rPr>
              <w:lastRenderedPageBreak/>
              <w:t>(art. 95 c.7)</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470" w:dyaOrig="1500">
                <v:shape id="_x0000_i1041" type="#_x0000_t75" style="width:31.5pt;height:31.5pt" o:ole="">
                  <v:imagedata r:id="rId17" o:title=""/>
                </v:shape>
                <o:OLEObject Type="Embed" ProgID="PBrush" ShapeID="_x0000_i1041" DrawAspect="Content" ObjectID="_1656142312" r:id="rId32"/>
              </w:object>
            </w: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C.7.1</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l’atto di nomina della commissione giudicatrice?</w:t>
            </w:r>
          </w:p>
          <w:p w:rsidR="00FD06D3" w:rsidRPr="001B6DA8" w:rsidRDefault="00FD06D3" w:rsidP="003955AD">
            <w:pPr>
              <w:spacing w:line="0" w:lineRule="atLeast"/>
              <w:ind w:left="40"/>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artt. 77 e 78</w:t>
            </w:r>
          </w:p>
          <w:p w:rsidR="00FD06D3" w:rsidRPr="001B6DA8" w:rsidRDefault="00FD06D3" w:rsidP="003955AD">
            <w:pPr>
              <w:spacing w:line="0" w:lineRule="atLeast"/>
              <w:ind w:left="40"/>
              <w:rPr>
                <w:rFonts w:ascii="Arial" w:eastAsia="Arial" w:hAnsi="Arial"/>
                <w:strike/>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2" type="#_x0000_t75" style="width:33pt;height:27.75pt" o:ole="">
                  <v:imagedata r:id="rId15" o:title=""/>
                </v:shape>
                <o:OLEObject Type="Embed" ProgID="PBrush" ShapeID="_x0000_i1042" DrawAspect="Content" ObjectID="_1656142313" r:id="rId33"/>
              </w:object>
            </w: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E’ stata verificata la correttezza dei criteri di nomina (termini, composizione e pubblicità)?</w:t>
            </w:r>
          </w:p>
          <w:p w:rsidR="00FD06D3" w:rsidRPr="001B6DA8" w:rsidRDefault="00FD06D3" w:rsidP="003955AD">
            <w:pPr>
              <w:spacing w:after="0" w:line="0" w:lineRule="atLeast"/>
              <w:ind w:left="40"/>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artt. 77 e 78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3" type="#_x0000_t75" style="width:33pt;height:27.75pt" o:ole="">
                  <v:imagedata r:id="rId15" o:title=""/>
                </v:shape>
                <o:OLEObject Type="Embed" ProgID="PBrush" ShapeID="_x0000_i1043" DrawAspect="Content" ObjectID="_1656142314" r:id="rId34"/>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C.7.2</w:t>
            </w: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w:t>
            </w:r>
          </w:p>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C.7.4</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C.7.5</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4" type="#_x0000_t75" style="width:33pt;height:27.75pt" o:ole="">
                  <v:imagedata r:id="rId15" o:title=""/>
                </v:shape>
                <o:OLEObject Type="Embed" ProgID="PBrush" ShapeID="_x0000_i1044" DrawAspect="Content" ObjectID="_1656142315" r:id="rId35"/>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C.7.6</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 proposta di aggiudicazione nel verbale?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C.7.8</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stato effettuato il controllo sul possesso dei requisiti? Decreto MIT per Banca dati nazionale operatori economici – nelle more AVCPass</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bis</w:t>
            </w:r>
            <w:r w:rsidRPr="001B6DA8">
              <w:rPr>
                <w:rFonts w:ascii="Arial" w:eastAsia="Arial" w:hAnsi="Arial"/>
                <w:lang w:val="en-US"/>
              </w:rPr>
              <w:t>,</w:t>
            </w:r>
          </w:p>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81</w:t>
            </w:r>
          </w:p>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7512" w:type="dxa"/>
            <w:tcBorders>
              <w:top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tcBorders>
              <w:top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443F7"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7512" w:type="dxa"/>
            <w:tcBorders>
              <w:top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D443F7" w:rsidP="003955AD">
            <w:pPr>
              <w:spacing w:line="0" w:lineRule="atLeast"/>
              <w:ind w:left="40"/>
              <w:rPr>
                <w:rFonts w:ascii="Arial" w:eastAsia="Arial" w:hAnsi="Arial"/>
              </w:rPr>
            </w:pPr>
            <w:r>
              <w:rPr>
                <w:rFonts w:ascii="Arial" w:eastAsia="Arial" w:hAnsi="Arial"/>
              </w:rPr>
              <w:t>a</w:t>
            </w:r>
            <w:r w:rsidRPr="001B6DA8">
              <w:rPr>
                <w:rFonts w:ascii="Arial" w:eastAsia="Arial" w:hAnsi="Arial"/>
              </w:rPr>
              <w:t>rt</w:t>
            </w:r>
            <w:r w:rsidR="00FD06D3" w:rsidRPr="001B6DA8">
              <w:rPr>
                <w:rFonts w:ascii="Arial" w:eastAsia="Arial" w:hAnsi="Arial"/>
              </w:rPr>
              <w: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C.7.9</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presente l’atto di aggiudicazione (decreto o determina di aggiudicazione)?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4703E" w:rsidRPr="001B6DA8" w:rsidTr="00F4703E">
        <w:trPr>
          <w:trHeight w:val="501"/>
        </w:trPr>
        <w:tc>
          <w:tcPr>
            <w:tcW w:w="1097"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C.7.10</w:t>
            </w:r>
          </w:p>
        </w:tc>
        <w:tc>
          <w:tcPr>
            <w:tcW w:w="7512"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843"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850"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D06D3" w:rsidRPr="001B6DA8" w:rsidTr="00F4703E">
        <w:trPr>
          <w:trHeight w:val="625"/>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C.7.11</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FD06D3" w:rsidRPr="001B6DA8" w:rsidRDefault="001D07F8" w:rsidP="001D07F8">
            <w:pPr>
              <w:spacing w:line="0" w:lineRule="atLeast"/>
              <w:ind w:left="40"/>
              <w:rPr>
                <w:rFonts w:ascii="Arial" w:eastAsia="Arial" w:hAnsi="Arial"/>
              </w:rPr>
            </w:pPr>
            <w:r>
              <w:rPr>
                <w:rFonts w:ascii="Arial" w:eastAsia="Arial" w:hAnsi="Arial"/>
              </w:rPr>
              <w:t>a</w:t>
            </w:r>
            <w:r w:rsidRPr="001B6DA8">
              <w:rPr>
                <w:rFonts w:ascii="Arial" w:eastAsia="Arial" w:hAnsi="Arial"/>
              </w:rPr>
              <w:t>rt</w:t>
            </w:r>
            <w:r>
              <w:rPr>
                <w:rFonts w:ascii="Arial" w:eastAsia="Arial" w:hAnsi="Arial"/>
              </w:rPr>
              <w:t>t. 72, 98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5" type="#_x0000_t75" style="width:33pt;height:27.75pt" o:ole="">
                  <v:imagedata r:id="rId15" o:title=""/>
                </v:shape>
                <o:OLEObject Type="Embed" ProgID="PBrush" ShapeID="_x0000_i1045" DrawAspect="Content" ObjectID="_1656142316" r:id="rId36"/>
              </w:object>
            </w:r>
          </w:p>
        </w:tc>
      </w:tr>
      <w:tr w:rsidR="00FD06D3" w:rsidRPr="001B6DA8" w:rsidTr="00F4703E">
        <w:trPr>
          <w:trHeight w:val="399"/>
        </w:trPr>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C.7.12</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FD06D3" w:rsidRPr="001B6DA8" w:rsidRDefault="00FD06D3" w:rsidP="00F4703E">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comunicata la data di stipula del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 c 14</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verificato il rispetto della normativa sulla tracciabilità? </w:t>
            </w:r>
          </w:p>
        </w:tc>
        <w:tc>
          <w:tcPr>
            <w:tcW w:w="1985" w:type="dxa"/>
            <w:shd w:val="clear" w:color="auto" w:fill="auto"/>
            <w:vAlign w:val="center"/>
          </w:tcPr>
          <w:p w:rsidR="00FD06D3" w:rsidRPr="001B6DA8" w:rsidRDefault="00FD06D3" w:rsidP="00781AFB">
            <w:pPr>
              <w:spacing w:line="0" w:lineRule="atLeast"/>
              <w:ind w:left="40"/>
              <w:rPr>
                <w:rFonts w:ascii="Arial" w:eastAsia="Arial" w:hAnsi="Arial"/>
              </w:rPr>
            </w:pPr>
            <w:r w:rsidRPr="001B6DA8">
              <w:rPr>
                <w:rFonts w:ascii="Arial" w:eastAsia="Arial" w:hAnsi="Arial"/>
              </w:rPr>
              <w:t>art. 3 legge</w:t>
            </w:r>
            <w:r w:rsidR="00781AFB" w:rsidRPr="001B6DA8">
              <w:rPr>
                <w:rFonts w:ascii="Arial" w:eastAsia="Arial" w:hAnsi="Arial"/>
              </w:rPr>
              <w:t xml:space="preserve"> </w:t>
            </w:r>
            <w:r w:rsidRPr="001B6DA8">
              <w:rPr>
                <w:rFonts w:ascii="Arial" w:eastAsia="Arial" w:hAnsi="Arial"/>
              </w:rPr>
              <w:t>136/2010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bl>
    <w:p w:rsidR="005B680F" w:rsidRPr="001B6DA8" w:rsidRDefault="005B680F"/>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F4703E" w:rsidRPr="001B6DA8" w:rsidTr="00B25C94">
        <w:tc>
          <w:tcPr>
            <w:tcW w:w="14660" w:type="dxa"/>
            <w:gridSpan w:val="8"/>
            <w:shd w:val="clear" w:color="auto" w:fill="B4C6E7"/>
            <w:vAlign w:val="center"/>
          </w:tcPr>
          <w:p w:rsidR="00F4703E" w:rsidRPr="001B6DA8" w:rsidRDefault="00F4703E" w:rsidP="00F4703E">
            <w:pPr>
              <w:spacing w:line="0" w:lineRule="atLeast"/>
              <w:ind w:left="640"/>
              <w:rPr>
                <w:rFonts w:ascii="Arial" w:eastAsia="Arial" w:hAnsi="Arial"/>
                <w:sz w:val="24"/>
              </w:rPr>
            </w:pPr>
            <w:r w:rsidRPr="001B6DA8">
              <w:rPr>
                <w:rFonts w:ascii="Arial" w:eastAsia="Arial" w:hAnsi="Arial"/>
                <w:sz w:val="24"/>
              </w:rPr>
              <w:t>Checklist - PROCEDURA COMPETITIVA CON NEGOZIAZIONE</w:t>
            </w:r>
          </w:p>
        </w:tc>
      </w:tr>
      <w:tr w:rsidR="00F4703E" w:rsidRPr="001B6DA8" w:rsidTr="00B25C94">
        <w:tc>
          <w:tcPr>
            <w:tcW w:w="955" w:type="dxa"/>
            <w:shd w:val="clear" w:color="auto" w:fill="auto"/>
            <w:vAlign w:val="center"/>
          </w:tcPr>
          <w:p w:rsidR="00F4703E" w:rsidRPr="001B6DA8" w:rsidRDefault="00F4703E" w:rsidP="003955AD">
            <w:pPr>
              <w:spacing w:line="0" w:lineRule="atLeast"/>
              <w:jc w:val="center"/>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rsidR="00F4703E" w:rsidRPr="001B6DA8" w:rsidRDefault="00F4703E"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NOTE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 – PRESUPPOSTI </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A.1</w:t>
            </w:r>
          </w:p>
        </w:tc>
        <w:tc>
          <w:tcPr>
            <w:tcW w:w="7654" w:type="dxa"/>
            <w:shd w:val="clear" w:color="auto" w:fill="auto"/>
            <w:vAlign w:val="center"/>
          </w:tcPr>
          <w:p w:rsidR="00F4703E" w:rsidRPr="001B6DA8" w:rsidRDefault="00F4703E" w:rsidP="003955AD">
            <w:pPr>
              <w:spacing w:after="0" w:line="0" w:lineRule="atLeast"/>
              <w:ind w:left="40"/>
              <w:rPr>
                <w:rFonts w:ascii="Arial" w:eastAsia="Arial" w:hAnsi="Arial"/>
              </w:rPr>
            </w:pPr>
            <w:r w:rsidRPr="001B6DA8">
              <w:rPr>
                <w:rFonts w:ascii="Arial" w:eastAsia="Arial" w:hAnsi="Arial"/>
              </w:rPr>
              <w:t>Il RUP è stato nominato con atto formale?</w:t>
            </w:r>
          </w:p>
          <w:p w:rsidR="00F4703E" w:rsidRPr="001B6DA8" w:rsidRDefault="00F4703E" w:rsidP="003955AD">
            <w:pPr>
              <w:spacing w:after="0" w:line="0" w:lineRule="atLeast"/>
              <w:ind w:left="40"/>
              <w:rPr>
                <w:rFonts w:ascii="Arial" w:eastAsia="Arial" w:hAnsi="Arial"/>
              </w:rPr>
            </w:pPr>
            <w:r w:rsidRPr="001B6DA8">
              <w:rPr>
                <w:rFonts w:ascii="Arial" w:eastAsia="Arial" w:hAnsi="Arial"/>
              </w:rPr>
              <w:t>(Indicare l’atto di nomina)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31 c1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31 c 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rPr>
          <w:trHeight w:val="1330"/>
        </w:trPr>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rsidR="00F4703E" w:rsidRPr="001B6DA8" w:rsidRDefault="00F4703E" w:rsidP="003955AD">
            <w:pPr>
              <w:spacing w:after="0" w:line="0" w:lineRule="atLeast"/>
              <w:rPr>
                <w:rFonts w:ascii="Arial" w:eastAsia="Arial" w:hAnsi="Arial"/>
              </w:rPr>
            </w:pPr>
            <w:r w:rsidRPr="001B6DA8">
              <w:rPr>
                <w:rFonts w:ascii="Arial" w:eastAsia="Arial" w:hAnsi="Arial"/>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tc>
        <w:tc>
          <w:tcPr>
            <w:tcW w:w="1985"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rPr>
          <w:trHeight w:val="1330"/>
        </w:trPr>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vMerge/>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rPr>
          <w:trHeight w:val="1330"/>
        </w:trPr>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vMerge/>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p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29</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cs="Arial"/>
              </w:rPr>
            </w:pPr>
            <w:r w:rsidRPr="001B6DA8">
              <w:rPr>
                <w:rFonts w:ascii="Arial" w:hAnsi="Arial" w:cs="Arial"/>
                <w:color w:val="000000"/>
                <w:lang w:eastAsia="it-IT"/>
              </w:rPr>
              <w:t>art. 11 della L. 3/2003,</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del decreto o determina a contrarre/ di affidamento?</w:t>
            </w:r>
          </w:p>
          <w:p w:rsidR="00F4703E" w:rsidRPr="001B6DA8" w:rsidRDefault="00F4703E" w:rsidP="003955AD">
            <w:pPr>
              <w:spacing w:after="0" w:line="0" w:lineRule="atLeast"/>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rsidR="00F4703E" w:rsidRPr="001B6DA8" w:rsidRDefault="00F4703E" w:rsidP="003955AD">
            <w:pPr>
              <w:spacing w:after="0" w:line="0" w:lineRule="atLeast"/>
              <w:rPr>
                <w:rFonts w:ascii="Arial" w:eastAsia="Arial" w:hAnsi="Arial"/>
              </w:rPr>
            </w:pPr>
            <w:r w:rsidRPr="001B6DA8">
              <w:rPr>
                <w:rFonts w:ascii="Arial" w:eastAsia="Arial" w:hAnsi="Arial"/>
              </w:rPr>
              <w:t xml:space="preserve">La determina è correttamente motivata? </w:t>
            </w:r>
          </w:p>
          <w:p w:rsidR="00F4703E" w:rsidRPr="001B6DA8" w:rsidRDefault="00F4703E" w:rsidP="003955AD">
            <w:pPr>
              <w:spacing w:line="0" w:lineRule="atLeast"/>
              <w:ind w:left="40"/>
              <w:rPr>
                <w:rFonts w:ascii="Arial" w:eastAsia="Arial" w:hAnsi="Arial"/>
              </w:rPr>
            </w:pPr>
          </w:p>
          <w:p w:rsidR="00F4703E" w:rsidRPr="001B6DA8" w:rsidRDefault="00F4703E" w:rsidP="003955AD">
            <w:pPr>
              <w:spacing w:after="0"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jc w:val="center"/>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A.8</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In particolare all’interno della motivazione compare uno dei seguenti elementi?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59 c 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46" type="#_x0000_t75" style="width:33pt;height:27.75pt" o:ole="">
                  <v:imagedata r:id="rId15" o:title=""/>
                </v:shape>
                <o:OLEObject Type="Embed" ProgID="PBrush" ShapeID="_x0000_i1046" DrawAspect="Content" ObjectID="_1656142317" r:id="rId37"/>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esigenze dell’amministrazione aggiudicatrice perseguite con l’appalto non possono essere soddisfatte senza adattare soluzioni immediatamente disponibili?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59 c 2 lett. a) n. 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47" type="#_x0000_t75" style="width:33pt;height:27.75pt" o:ole="">
                  <v:imagedata r:id="rId15" o:title=""/>
                </v:shape>
                <o:OLEObject Type="Embed" ProgID="PBrush" ShapeID="_x0000_i1047" DrawAspect="Content" ObjectID="_1656142318" r:id="rId38"/>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implicano progettazione o soluzioni innovative?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59 c 2 lett. a) n. 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48" type="#_x0000_t75" style="width:33pt;height:27.75pt" o:ole="">
                  <v:imagedata r:id="rId15" o:title=""/>
                </v:shape>
                <o:OLEObject Type="Embed" ProgID="PBrush" ShapeID="_x0000_i1048" DrawAspect="Content" ObjectID="_1656142319" r:id="rId39"/>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l’appalto non può essere aggiudicato senza preventive negoziazioni a causa di circostanze particolari in relazione alla natura, complessità o impostazione finanziaria e giuridica dell’oggetto dell’appalto o a causa dei rischi a esso connessi?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59 c 2 lett. a) n. 3</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49" type="#_x0000_t75" style="width:33pt;height:27.75pt" o:ole="">
                  <v:imagedata r:id="rId15" o:title=""/>
                </v:shape>
                <o:OLEObject Type="Embed" ProgID="PBrush" ShapeID="_x0000_i1049" DrawAspect="Content" ObjectID="_1656142320" r:id="rId40"/>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specifiche tecniche non possono essere stabilite con sufficiente precisione dall’amministrazione aggiudicatrice con riferimento a una norma, una valutazione tecnica europea, una specifica tecnica comune o un riferimento tecnico ai sensi dei punti da 2 a 5 dell’allegato XIII?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59 c 2 lett. a) n. 4</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50" type="#_x0000_t75" style="width:33pt;height:27.75pt" o:ole="">
                  <v:imagedata r:id="rId15" o:title=""/>
                </v:shape>
                <o:OLEObject Type="Embed" ProgID="PBrush" ShapeID="_x0000_i1050" DrawAspect="Content" ObjectID="_1656142321" r:id="rId41"/>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in esito a una procedura aperta o ristretta, sono state presentate soltanto offerte irregolari o inammissibili?</w:t>
            </w:r>
          </w:p>
          <w:p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59 c 2 lett. b)</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1" type="#_x0000_t75" style="width:33pt;height:27.75pt" o:ole="">
                  <v:imagedata r:id="rId15" o:title=""/>
                </v:shape>
                <o:OLEObject Type="Embed" ProgID="PBrush" ShapeID="_x0000_i1051" DrawAspect="Content" ObjectID="_1656142322" r:id="rId42"/>
              </w:object>
            </w: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B – AVVISO DI PREINFORMAZIONE (facoltativo)</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l’avviso di pre-informazione?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70</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dei contenuti dell’avviso?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70</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C – BANDO</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I contenuti del bando sono conformi alla legge? </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allegato XIV, Parte I lettera C</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470" w:dyaOrig="1500">
                <v:shape id="_x0000_i1052" type="#_x0000_t75" style="width:31.5pt;height:31.5pt" o:ole="">
                  <v:imagedata r:id="rId17" o:title=""/>
                </v:shape>
                <o:OLEObject Type="Embed" ProgID="PBrush" ShapeID="_x0000_i1052" DrawAspect="Content" ObjectID="_1656142323" r:id="rId43"/>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conformità dei termini di presentazione delle domande di partecipazione indicati nel bando?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3" type="#_x0000_t75" style="width:33pt;height:27.75pt" o:ole="">
                  <v:imagedata r:id="rId15" o:title=""/>
                </v:shape>
                <o:OLEObject Type="Embed" ProgID="PBrush" ShapeID="_x0000_i1053" DrawAspect="Content" ObjectID="_1656142324" r:id="rId44"/>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C.3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bando prevede che la procedura si svolga per fasi successive?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 c. 11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bando prevede un numero massimo di candidati da invitare?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n° minimo candidati (tre)?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4" type="#_x0000_t75" style="width:33pt;height:27.75pt" o:ole="">
                  <v:imagedata r:id="rId15" o:title=""/>
                </v:shape>
                <o:OLEObject Type="Embed" ProgID="PBrush" ShapeID="_x0000_i1054" DrawAspect="Content" ObjectID="_1656142325" r:id="rId45"/>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C.7</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bando non è stato pubblicato? (le amministrazioni aggiudicatrici non sono tenute a pubblicare un bando di gara se includono nella ulteriore procedura tutti, e soltanto, gli offerenti in possesso dei requisiti di cui agli articoli dal 80 al 90 che, nella procedura aperta o ristretta precedente, hanno presentato offerte conformi ai requisiti formali della procedura di appalto)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59 c. 2 lett. b)</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5" type="#_x0000_t75" style="width:33pt;height:27.75pt" o:ole="">
                  <v:imagedata r:id="rId15" o:title=""/>
                </v:shape>
                <o:OLEObject Type="Embed" ProgID="PBrush" ShapeID="_x0000_i1055" DrawAspect="Content" ObjectID="_1656142326" r:id="rId46"/>
              </w:object>
            </w: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D – DOMANDE DI PARTECIPAZIONE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domande sono regolari e pervenute nei termini previsti dal bando?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E – PRESENTAZIONE DELLE OFFERTE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 lettera d’invito?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75 e allegato XV</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6" type="#_x0000_t75" style="width:33pt;height:27.75pt" o:ole="">
                  <v:imagedata r:id="rId15" o:title=""/>
                </v:shape>
                <o:OLEObject Type="Embed" ProgID="PBrush" ShapeID="_x0000_i1056" DrawAspect="Content" ObjectID="_1656142327" r:id="rId47"/>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 e 36 c. 9</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ind w:left="80"/>
              <w:rPr>
                <w:rFonts w:ascii="Arial" w:eastAsia="Arial" w:hAnsi="Arial"/>
              </w:rPr>
            </w:pPr>
            <w:r w:rsidRPr="001B6DA8">
              <w:rPr>
                <w:rFonts w:ascii="Arial" w:eastAsia="Arial" w:hAnsi="Arial"/>
              </w:rPr>
              <w:t>F - SELEZIONE DELLE OFFERTE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Può essere utilizzato tale criterio e c’è la motivazione?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 c.4 e c.5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7" type="#_x0000_t75" style="width:33pt;height:27.75pt" o:ole="">
                  <v:imagedata r:id="rId15" o:title=""/>
                </v:shape>
                <o:OLEObject Type="Embed" ProgID="PBrush" ShapeID="_x0000_i1057" DrawAspect="Content" ObjectID="_1656142328" r:id="rId48"/>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L’esame dell’offerta è stata effettuata dal Seggio di gara (RUP e almeno 2 </w:t>
            </w:r>
            <w:r w:rsidRPr="001B6DA8">
              <w:rPr>
                <w:rFonts w:ascii="Arial" w:eastAsia="Arial" w:hAnsi="Arial"/>
              </w:rPr>
              <w:lastRenderedPageBreak/>
              <w:t>testimoni)?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F.1.3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e la completezza del verbale? (riferimenti procedura, seduta pubblica, elenco invitati e offerte pervenute, esito esame documentazione amministrativa, graduatoria, anomalia offerte,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(a cura del RUP o di apposita Commissione nominata ad hoc)</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8" type="#_x0000_t75" style="width:33pt;height:27.75pt" o:ole="">
                  <v:imagedata r:id="rId15" o:title=""/>
                </v:shape>
                <o:OLEObject Type="Embed" ProgID="PBrush" ShapeID="_x0000_i1058" DrawAspect="Content" ObjectID="_1656142329" r:id="rId49"/>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97 c. 8</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9" type="#_x0000_t75" style="width:33pt;height:27.75pt" o:ole="">
                  <v:imagedata r:id="rId15" o:title=""/>
                </v:shape>
                <o:OLEObject Type="Embed" ProgID="PBrush" ShapeID="_x0000_i1059" DrawAspect="Content" ObjectID="_1656142330" r:id="rId50"/>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F.1.7</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F.1.8</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bis</w:t>
            </w:r>
            <w:r w:rsidRPr="001B6DA8">
              <w:rPr>
                <w:rFonts w:ascii="Arial" w:eastAsia="Arial" w:hAnsi="Arial"/>
                <w:lang w:val="en-US"/>
              </w:rPr>
              <w:t>,</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81 e 82</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F.1.10</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presente l’atto di aggiudicazione? (decreto o determina di </w:t>
            </w:r>
            <w:r w:rsidRPr="001B6DA8">
              <w:rPr>
                <w:rFonts w:ascii="Arial" w:eastAsia="Arial" w:hAnsi="Arial"/>
              </w:rPr>
              <w:lastRenderedPageBreak/>
              <w:t>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lastRenderedPageBreak/>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F.1.11</w:t>
            </w:r>
          </w:p>
        </w:tc>
        <w:tc>
          <w:tcPr>
            <w:tcW w:w="7654"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vMerge/>
            <w:shd w:val="clear" w:color="auto" w:fill="auto"/>
            <w:vAlign w:val="center"/>
          </w:tcPr>
          <w:p w:rsidR="00F4703E" w:rsidRPr="001B6DA8" w:rsidRDefault="00F4703E" w:rsidP="003955AD">
            <w:pPr>
              <w:spacing w:line="0" w:lineRule="atLeast"/>
              <w:ind w:left="40"/>
              <w:rPr>
                <w:rFonts w:ascii="Arial" w:eastAsia="Arial" w:hAnsi="Arial"/>
                <w:color w:val="000000"/>
              </w:rPr>
            </w:pP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72 e 98</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60" type="#_x0000_t75" style="width:33pt;height:27.75pt" o:ole="">
                  <v:imagedata r:id="rId15" o:title=""/>
                </v:shape>
                <o:OLEObject Type="Embed" ProgID="PBrush" ShapeID="_x0000_i1060" DrawAspect="Content" ObjectID="_1656142331" r:id="rId51"/>
              </w:object>
            </w: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 c. 9</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 c.14</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F.1.14</w:t>
            </w:r>
          </w:p>
        </w:tc>
        <w:tc>
          <w:tcPr>
            <w:tcW w:w="7654" w:type="dxa"/>
            <w:shd w:val="clear" w:color="auto" w:fill="auto"/>
            <w:vAlign w:val="center"/>
          </w:tcPr>
          <w:p w:rsidR="00F4703E" w:rsidRPr="001B6DA8" w:rsidRDefault="00F4703E"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 legge</w:t>
            </w:r>
          </w:p>
          <w:p w:rsidR="00F4703E" w:rsidRPr="001B6DA8" w:rsidRDefault="00F4703E" w:rsidP="003955AD">
            <w:pPr>
              <w:spacing w:line="0" w:lineRule="atLeast"/>
              <w:ind w:left="40"/>
              <w:rPr>
                <w:rFonts w:ascii="Arial" w:eastAsia="Arial" w:hAnsi="Arial"/>
              </w:rPr>
            </w:pPr>
            <w:r w:rsidRPr="001B6DA8">
              <w:rPr>
                <w:rFonts w:ascii="Arial" w:eastAsia="Arial" w:hAnsi="Arial"/>
              </w:rPr>
              <w:t>136/2010</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rsidR="00F4703E" w:rsidRPr="001B6DA8" w:rsidRDefault="00F4703E" w:rsidP="003955AD">
            <w:pPr>
              <w:spacing w:line="0" w:lineRule="atLeast"/>
              <w:ind w:left="40"/>
              <w:rPr>
                <w:rFonts w:ascii="Arial" w:eastAsia="Arial" w:hAnsi="Arial"/>
              </w:rPr>
            </w:pPr>
            <w:r w:rsidRPr="001B6DA8">
              <w:rPr>
                <w:rFonts w:ascii="Arial" w:eastAsia="Arial" w:hAnsi="Arial"/>
                <w:i/>
                <w:u w:val="single"/>
              </w:rPr>
              <w:t>Selezione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rsidR="00F4703E" w:rsidRPr="001B6DA8" w:rsidRDefault="00F4703E" w:rsidP="003955AD">
            <w:pPr>
              <w:spacing w:line="0" w:lineRule="atLeast"/>
              <w:ind w:left="420"/>
              <w:rPr>
                <w:rFonts w:ascii="Arial" w:eastAsia="Arial" w:hAnsi="Arial"/>
                <w:i/>
                <w:sz w:val="28"/>
              </w:rPr>
            </w:pPr>
            <w:r w:rsidRPr="001B6DA8">
              <w:rPr>
                <w:rFonts w:ascii="Arial" w:eastAsia="Arial" w:hAnsi="Arial"/>
                <w:i/>
                <w:sz w:val="28"/>
              </w:rPr>
              <w:t>□</w:t>
            </w:r>
          </w:p>
          <w:p w:rsidR="00F4703E" w:rsidRPr="001B6DA8" w:rsidRDefault="00F4703E" w:rsidP="003955AD">
            <w:pPr>
              <w:spacing w:line="0" w:lineRule="atLeast"/>
              <w:ind w:left="420"/>
              <w:rPr>
                <w:rFonts w:ascii="Arial" w:eastAsia="Arial" w:hAnsi="Arial"/>
                <w:i/>
                <w:sz w:val="28"/>
              </w:rPr>
            </w:pPr>
          </w:p>
          <w:p w:rsidR="00F4703E" w:rsidRPr="001B6DA8" w:rsidRDefault="00F4703E" w:rsidP="003955AD">
            <w:pPr>
              <w:spacing w:line="0" w:lineRule="atLeast"/>
              <w:ind w:left="40"/>
              <w:rPr>
                <w:rFonts w:ascii="Arial" w:eastAsia="Arial" w:hAnsi="Arial"/>
              </w:rPr>
            </w:pPr>
            <w:r w:rsidRPr="001B6DA8">
              <w:rPr>
                <w:rFonts w:ascii="Arial" w:eastAsia="Arial" w:hAnsi="Arial"/>
                <w:i/>
                <w:sz w:val="28"/>
              </w:rPr>
              <w:t>□</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nomina della commissione giudicatrice?</w:t>
            </w:r>
          </w:p>
          <w:p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artt. 77 e 78</w:t>
            </w:r>
          </w:p>
          <w:p w:rsidR="00F4703E" w:rsidRPr="001B6DA8" w:rsidRDefault="00F4703E" w:rsidP="003955AD">
            <w:pPr>
              <w:spacing w:line="0" w:lineRule="atLeast"/>
              <w:ind w:left="40"/>
              <w:rPr>
                <w:rFonts w:ascii="Arial" w:eastAsia="Arial" w:hAnsi="Arial"/>
                <w:strike/>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61" type="#_x0000_t75" style="width:33pt;height:27.75pt" o:ole="">
                  <v:imagedata r:id="rId15" o:title=""/>
                </v:shape>
                <o:OLEObject Type="Embed" ProgID="PBrush" ShapeID="_x0000_i1061" DrawAspect="Content" ObjectID="_1656142332" r:id="rId52"/>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Sono corretti i criteri di nomina (termini, composizione e pubblicità)?</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artt. 77 e 78</w:t>
            </w:r>
          </w:p>
          <w:p w:rsidR="00F4703E" w:rsidRPr="001B6DA8" w:rsidRDefault="00F4703E" w:rsidP="003955AD">
            <w:pPr>
              <w:spacing w:line="0" w:lineRule="atLeast"/>
              <w:ind w:left="40"/>
              <w:rPr>
                <w:rFonts w:ascii="Arial" w:eastAsia="Arial" w:hAnsi="Arial"/>
                <w:strike/>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stata verificata la presenza e completezza del verbale? (riferimenti procedura, seduta pubblica, elenco invitati e offerte pervenute, esito esame </w:t>
            </w:r>
            <w:r w:rsidRPr="001B6DA8">
              <w:rPr>
                <w:rFonts w:ascii="Arial" w:eastAsia="Arial" w:hAnsi="Arial"/>
              </w:rPr>
              <w:lastRenderedPageBreak/>
              <w:t>documentazione amministrativa, esclusioni e ammissioni, graduatoria, anomalia offerte,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F.2.3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62" type="#_x0000_t75" style="width:33pt;height:27.75pt" o:ole="">
                  <v:imagedata r:id="rId15" o:title=""/>
                </v:shape>
                <o:OLEObject Type="Embed" ProgID="PBrush" ShapeID="_x0000_i1062" DrawAspect="Content" ObjectID="_1656142333" r:id="rId53"/>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F.2.7</w:t>
            </w:r>
          </w:p>
        </w:tc>
        <w:tc>
          <w:tcPr>
            <w:tcW w:w="7654" w:type="dxa"/>
            <w:vMerge w:val="restart"/>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bis</w:t>
            </w:r>
            <w:r w:rsidRPr="001B6DA8">
              <w:rPr>
                <w:rFonts w:ascii="Arial" w:eastAsia="Arial" w:hAnsi="Arial"/>
                <w:lang w:val="en-US"/>
              </w:rPr>
              <w:t>,</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81 e 82</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F.2.10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1985"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63" type="#_x0000_t75" style="width:33pt;height:27.75pt" o:ole="">
                  <v:imagedata r:id="rId15" o:title=""/>
                </v:shape>
                <o:OLEObject Type="Embed" ProgID="PBrush" ShapeID="_x0000_i1063" DrawAspect="Content" ObjectID="_1656142334" r:id="rId54"/>
              </w:object>
            </w: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 legge</w:t>
            </w:r>
          </w:p>
          <w:p w:rsidR="00F4703E" w:rsidRPr="001B6DA8" w:rsidRDefault="00F4703E" w:rsidP="003955AD">
            <w:pPr>
              <w:spacing w:line="0" w:lineRule="atLeast"/>
              <w:ind w:left="40"/>
              <w:rPr>
                <w:rFonts w:ascii="Arial" w:eastAsia="Arial" w:hAnsi="Arial"/>
              </w:rPr>
            </w:pPr>
            <w:r w:rsidRPr="001B6DA8">
              <w:rPr>
                <w:rFonts w:ascii="Arial" w:eastAsia="Arial" w:hAnsi="Arial"/>
              </w:rPr>
              <w:t>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bl>
    <w:p w:rsidR="00F4703E" w:rsidRPr="001B6DA8" w:rsidRDefault="00F4703E"/>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D74B89" w:rsidRPr="001B6DA8" w:rsidTr="005C5CF5">
        <w:tc>
          <w:tcPr>
            <w:tcW w:w="14660" w:type="dxa"/>
            <w:gridSpan w:val="8"/>
            <w:shd w:val="clear" w:color="auto" w:fill="B4C6E7"/>
            <w:vAlign w:val="center"/>
          </w:tcPr>
          <w:p w:rsidR="00D74B89" w:rsidRPr="001B6DA8" w:rsidRDefault="00D74B89" w:rsidP="00D74B89">
            <w:pPr>
              <w:spacing w:line="0" w:lineRule="atLeast"/>
              <w:rPr>
                <w:rFonts w:ascii="Arial" w:eastAsia="Arial" w:hAnsi="Arial"/>
                <w:sz w:val="24"/>
              </w:rPr>
            </w:pPr>
            <w:r w:rsidRPr="001B6DA8">
              <w:rPr>
                <w:rFonts w:ascii="Arial" w:eastAsia="Arial" w:hAnsi="Arial"/>
                <w:sz w:val="24"/>
              </w:rPr>
              <w:t>Checklist - PROCEDURA NEGOZIATA SENZA PUBBLICAZIONE DI BANDO DI GARA</w:t>
            </w:r>
          </w:p>
        </w:tc>
      </w:tr>
      <w:tr w:rsidR="00D74B89" w:rsidRPr="001B6DA8" w:rsidTr="005C5CF5">
        <w:tc>
          <w:tcPr>
            <w:tcW w:w="955" w:type="dxa"/>
            <w:shd w:val="clear" w:color="auto" w:fill="auto"/>
            <w:vAlign w:val="center"/>
          </w:tcPr>
          <w:p w:rsidR="00D74B89" w:rsidRPr="001B6DA8" w:rsidRDefault="00D74B89" w:rsidP="003955AD">
            <w:pPr>
              <w:spacing w:line="0" w:lineRule="atLeast"/>
              <w:jc w:val="center"/>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rsidR="00D74B89" w:rsidRPr="001B6DA8" w:rsidRDefault="00D74B89"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NOTE</w: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40"/>
              <w:rPr>
                <w:rFonts w:ascii="Arial" w:eastAsia="Arial" w:hAnsi="Arial"/>
              </w:rPr>
            </w:pPr>
            <w:r w:rsidRPr="001B6DA8">
              <w:rPr>
                <w:rFonts w:ascii="Arial" w:eastAsia="Arial" w:hAnsi="Arial"/>
              </w:rPr>
              <w:t>A – PRESUPPOSTI (motivazione nella determina di indizione)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rsidR="00D74B89" w:rsidRPr="001B6DA8" w:rsidRDefault="00D74B89" w:rsidP="003955AD">
            <w:pPr>
              <w:spacing w:after="0" w:line="0" w:lineRule="atLeast"/>
              <w:ind w:left="40"/>
              <w:rPr>
                <w:rFonts w:ascii="Arial" w:eastAsia="Arial" w:hAnsi="Arial"/>
              </w:rPr>
            </w:pPr>
            <w:r w:rsidRPr="001B6DA8">
              <w:rPr>
                <w:rFonts w:ascii="Arial" w:eastAsia="Arial" w:hAnsi="Arial"/>
              </w:rPr>
              <w:t>Il RUP è stato nominato con atto formale?</w:t>
            </w:r>
          </w:p>
          <w:p w:rsidR="00D74B89" w:rsidRPr="001B6DA8" w:rsidRDefault="00D74B89" w:rsidP="003955AD">
            <w:pPr>
              <w:spacing w:after="0" w:line="0" w:lineRule="atLeast"/>
              <w:ind w:left="40"/>
              <w:rPr>
                <w:rFonts w:ascii="Arial" w:eastAsia="Arial" w:hAnsi="Arial"/>
              </w:rPr>
            </w:pPr>
            <w:r w:rsidRPr="001B6DA8">
              <w:rPr>
                <w:rFonts w:ascii="Arial" w:eastAsia="Arial" w:hAnsi="Arial"/>
              </w:rPr>
              <w:t>(Indicare l’atto di nomina)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31 c1</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31 c 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rPr>
          <w:trHeight w:val="1330"/>
        </w:trPr>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A.3</w:t>
            </w:r>
          </w:p>
        </w:tc>
        <w:tc>
          <w:tcPr>
            <w:tcW w:w="7654" w:type="dxa"/>
            <w:shd w:val="clear" w:color="auto" w:fill="auto"/>
            <w:vAlign w:val="center"/>
          </w:tcPr>
          <w:p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p w:rsidR="00D74B89" w:rsidRPr="001B6DA8" w:rsidRDefault="00D74B89" w:rsidP="003955AD">
            <w:pPr>
              <w:spacing w:after="0" w:line="0" w:lineRule="atLeast"/>
              <w:rPr>
                <w:rFonts w:ascii="Arial" w:eastAsia="Arial" w:hAnsi="Arial"/>
                <w:color w:val="000000"/>
              </w:rPr>
            </w:pPr>
          </w:p>
        </w:tc>
        <w:tc>
          <w:tcPr>
            <w:tcW w:w="1985" w:type="dxa"/>
            <w:vMerge w:val="restart"/>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rPr>
          <w:trHeight w:val="1330"/>
        </w:trPr>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rsidR="00D74B89" w:rsidRPr="001B6DA8" w:rsidRDefault="00D74B89" w:rsidP="003955AD">
            <w:pPr>
              <w:spacing w:after="0" w:line="0" w:lineRule="atLeast"/>
              <w:rPr>
                <w:rFonts w:ascii="Arial" w:eastAsia="Arial" w:hAnsi="Arial"/>
                <w:color w:val="000000"/>
              </w:rPr>
            </w:pPr>
          </w:p>
        </w:tc>
        <w:tc>
          <w:tcPr>
            <w:tcW w:w="1985" w:type="dxa"/>
            <w:vMerge/>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vMerge/>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rPr>
          <w:trHeight w:val="1330"/>
        </w:trPr>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p w:rsidR="00D74B89" w:rsidRPr="001B6DA8" w:rsidRDefault="00D74B89" w:rsidP="003955AD">
            <w:pPr>
              <w:spacing w:after="0" w:line="0" w:lineRule="atLeast"/>
              <w:rPr>
                <w:rFonts w:ascii="Arial" w:eastAsia="Arial" w:hAnsi="Arial"/>
                <w:color w:val="000000"/>
              </w:rPr>
            </w:pPr>
          </w:p>
        </w:tc>
        <w:tc>
          <w:tcPr>
            <w:tcW w:w="1985" w:type="dxa"/>
            <w:vMerge/>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vMerge/>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rsidR="00D74B89" w:rsidRPr="001B6DA8" w:rsidRDefault="00D74B89" w:rsidP="003955AD">
            <w:pPr>
              <w:spacing w:after="0" w:line="0" w:lineRule="atLeast"/>
              <w:ind w:left="40"/>
              <w:rPr>
                <w:rFonts w:ascii="Arial" w:eastAsia="Arial" w:hAnsi="Arial"/>
              </w:rPr>
            </w:pPr>
            <w:r w:rsidRPr="001B6DA8">
              <w:rPr>
                <w:rFonts w:ascii="Arial" w:eastAsia="Arial" w:hAnsi="Arial"/>
              </w:rPr>
              <w:t xml:space="preserve">E’ stata verificata la presenza della determina di indizione? E’ correttamente motivata? </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color w:val="000000"/>
              </w:rPr>
            </w:pPr>
            <w:r w:rsidRPr="001B6DA8">
              <w:rPr>
                <w:rFonts w:ascii="Arial" w:eastAsia="Times New Roman" w:hAnsi="Arial" w:cs="Arial"/>
                <w:color w:val="000000"/>
              </w:rPr>
              <w:t>A.5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garantito il rispetto del principio di non discriminazione in base alla nazionalità mediante la verifica da parte dalla stazione appaltante della sussistenza di interesse transfrontaliero certo?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Comunicazione della Commissione Europea 2006/C 179/02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29</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del principio di rotazione?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36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3955AD" w:rsidP="003955AD">
            <w:pPr>
              <w:spacing w:line="0" w:lineRule="atLeast"/>
              <w:rPr>
                <w:rFonts w:ascii="Arial" w:eastAsia="Times New Roman" w:hAnsi="Arial" w:cs="Arial"/>
              </w:rPr>
            </w:pPr>
            <w:r w:rsidRPr="001B6DA8">
              <w:rPr>
                <w:rFonts w:ascii="Arial" w:eastAsia="Times New Roman" w:hAnsi="Arial" w:cs="Arial"/>
                <w:noProof/>
              </w:rPr>
              <w:object w:dxaOrig="1605" w:dyaOrig="1335">
                <v:shape id="_x0000_i1064" type="#_x0000_t75" style="width:33pt;height:27.75pt" o:ole="">
                  <v:imagedata r:id="rId15" o:title=""/>
                </v:shape>
                <o:OLEObject Type="Embed" ProgID="PBrush" ShapeID="_x0000_i1064" DrawAspect="Content" ObjectID="_1656142335" r:id="rId55"/>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A.9</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i/>
              </w:rPr>
              <w:t>Sono stati rispettati i seguenti requisiti indicati dalla normativa per l’utilizzo della procedura negoziata senza previa pubblicazione di un bando di gara?</w:t>
            </w:r>
            <w:r w:rsidRPr="001B6DA8">
              <w:t xml:space="preserve"> </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A.9.1</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b/>
              </w:rPr>
            </w:pPr>
            <w:r w:rsidRPr="001B6DA8">
              <w:rPr>
                <w:rFonts w:ascii="Arial" w:eastAsia="Arial" w:hAnsi="Arial"/>
                <w:b/>
                <w:i/>
              </w:rPr>
              <w:t>Per lavori, servizi e forniture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u w:val="single"/>
              </w:rPr>
            </w:pPr>
            <w:r w:rsidRPr="001B6DA8">
              <w:rPr>
                <w:rFonts w:ascii="Arial" w:eastAsia="Arial" w:hAnsi="Arial"/>
              </w:rPr>
              <w:t xml:space="preserve">qualora </w:t>
            </w:r>
            <w:r w:rsidRPr="001B6DA8">
              <w:rPr>
                <w:rFonts w:ascii="Arial" w:eastAsia="Arial" w:hAnsi="Arial"/>
                <w:u w:val="single"/>
              </w:rPr>
              <w:t>non sia stata presentata alcuna offerta o alcuna offerta appropriata</w:t>
            </w:r>
            <w:r w:rsidRPr="001B6DA8">
              <w:rPr>
                <w:rFonts w:ascii="Arial" w:eastAsia="Arial" w:hAnsi="Arial"/>
              </w:rPr>
              <w:t xml:space="preserve">, né </w:t>
            </w:r>
            <w:r w:rsidRPr="001B6DA8">
              <w:rPr>
                <w:rFonts w:ascii="Arial" w:eastAsia="Arial" w:hAnsi="Arial"/>
                <w:u w:val="single"/>
              </w:rPr>
              <w:t>alcuna domanda di partecipazione o alcuna domanda di partecipazione appropriata</w:t>
            </w:r>
            <w:r w:rsidRPr="001B6DA8">
              <w:rPr>
                <w:rFonts w:ascii="Arial" w:eastAsia="Arial" w:hAnsi="Arial"/>
              </w:rPr>
              <w:t>, in esito all’esperimento di una procedura aperta o ristretta, purché le condizioni iniziali dell’appalto non siano sostanzialmente modificate e purché sia trasmessa una relazione alla Commissione europea, su sua richiesta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63 c. 2 lett. a)</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rFonts w:ascii="Arial" w:eastAsia="Times New Roman" w:hAnsi="Arial" w:cs="Arial"/>
                <w:noProof/>
                <w:lang w:eastAsia="it-IT"/>
              </w:rPr>
              <w:pict>
                <v:shape id="_x0000_s1030" type="#_x0000_t75" style="position:absolute;margin-left:0;margin-top:-157.7pt;width:31.5pt;height:32.25pt;z-index:251657728;mso-wrap-edited:f;mso-position-horizontal:left;mso-position-horizontal-relative:text;mso-position-vertical-relative:text">
                  <v:imagedata r:id="rId17" o:title=""/>
                  <w10:wrap type="square" side="right"/>
                </v:shape>
                <o:OLEObject Type="Embed" ProgID="PBrush" ShapeID="_x0000_s1030" DrawAspect="Content" ObjectID="_1656142369" r:id="rId56"/>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quando possono essere forniti </w:t>
            </w:r>
            <w:r w:rsidRPr="001B6DA8">
              <w:rPr>
                <w:rFonts w:ascii="Arial" w:eastAsia="Arial" w:hAnsi="Arial"/>
                <w:u w:val="single"/>
              </w:rPr>
              <w:t>unicamente da un determinato operatore economico</w:t>
            </w:r>
            <w:r w:rsidRPr="001B6DA8">
              <w:rPr>
                <w:rFonts w:ascii="Arial" w:eastAsia="Arial" w:hAnsi="Arial"/>
              </w:rPr>
              <w:t xml:space="preserve"> perché scopo dell’appalto consiste nella </w:t>
            </w:r>
            <w:r w:rsidRPr="001B6DA8">
              <w:rPr>
                <w:rFonts w:ascii="Arial" w:eastAsia="Arial" w:hAnsi="Arial"/>
                <w:u w:val="single"/>
              </w:rPr>
              <w:t>creazione o nell’acquisizione di un’opera d’arte o rappresentazione artistica unica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63 c. 2 lett. b n.1</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lang w:val="en-US"/>
              </w:rPr>
            </w:pPr>
            <w:r w:rsidRPr="001B6DA8">
              <w:rPr>
                <w:rFonts w:ascii="Arial" w:eastAsia="Times New Roman" w:hAnsi="Arial" w:cs="Arial"/>
                <w:noProof/>
                <w:lang w:eastAsia="it-IT"/>
              </w:rPr>
              <w:pict>
                <v:shape id="_x0000_s1029" type="#_x0000_t75" style="position:absolute;margin-left:0;margin-top:-231.45pt;width:31.5pt;height:32.25pt;z-index:251658752;mso-wrap-edited:f;mso-position-horizontal:left;mso-position-horizontal-relative:text;mso-position-vertical-relative:text">
                  <v:imagedata r:id="rId17" o:title=""/>
                  <w10:wrap type="square" side="right"/>
                </v:shape>
                <o:OLEObject Type="Embed" ProgID="PBrush" ShapeID="_x0000_s1029" DrawAspect="Content" ObjectID="_1656142370" r:id="rId57"/>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quando possono essere forniti </w:t>
            </w:r>
            <w:r w:rsidRPr="001B6DA8">
              <w:rPr>
                <w:rFonts w:ascii="Arial" w:eastAsia="Arial" w:hAnsi="Arial"/>
                <w:u w:val="single"/>
              </w:rPr>
              <w:t>unicamente da un determinato operatore economico</w:t>
            </w:r>
            <w:r w:rsidRPr="001B6DA8">
              <w:rPr>
                <w:rFonts w:ascii="Arial" w:eastAsia="Arial" w:hAnsi="Arial"/>
              </w:rPr>
              <w:t xml:space="preserve"> perché</w:t>
            </w:r>
            <w:r w:rsidRPr="001B6DA8">
              <w:rPr>
                <w:rFonts w:ascii="Arial" w:eastAsia="Arial" w:hAnsi="Arial"/>
                <w:u w:val="single"/>
              </w:rPr>
              <w:t xml:space="preserve"> concorrenza è assente per motivi tecnici</w:t>
            </w:r>
            <w:r w:rsidRPr="001B6DA8">
              <w:rPr>
                <w:rFonts w:ascii="Arial" w:eastAsia="Arial" w:hAnsi="Arial"/>
              </w:rPr>
              <w:t xml:space="preserve"> (solo quando non esistono altri operatori economici o soluzioni alternative ragionevoli e l’assenza di concorrenza non è il risultato di una limitazione artificiale dei parametri dell’appalto)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63 c. 2 lett. b n.2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lang w:val="en-US"/>
              </w:rPr>
            </w:pPr>
            <w:r w:rsidRPr="001B6DA8">
              <w:rPr>
                <w:rFonts w:ascii="Arial" w:eastAsia="Times New Roman" w:hAnsi="Arial" w:cs="Arial"/>
                <w:noProof/>
                <w:lang w:eastAsia="it-IT"/>
              </w:rPr>
              <w:pict>
                <v:shape id="_x0000_s1028" type="#_x0000_t75" style="position:absolute;margin-left:0;margin-top:-287.2pt;width:31.5pt;height:32.25pt;z-index:251659776;mso-wrap-edited:f;mso-position-horizontal:left;mso-position-horizontal-relative:text;mso-position-vertical-relative:text">
                  <v:imagedata r:id="rId17" o:title=""/>
                  <w10:wrap type="square" side="right"/>
                </v:shape>
                <o:OLEObject Type="Embed" ProgID="PBrush" ShapeID="_x0000_s1028" DrawAspect="Content" ObjectID="_1656142371" r:id="rId58"/>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u w:val="single"/>
              </w:rPr>
            </w:pPr>
            <w:r w:rsidRPr="001B6DA8">
              <w:rPr>
                <w:rFonts w:ascii="Arial" w:eastAsia="Arial" w:hAnsi="Arial"/>
              </w:rPr>
              <w:t xml:space="preserve">quando possono essere forniti </w:t>
            </w:r>
            <w:r w:rsidRPr="001B6DA8">
              <w:rPr>
                <w:rFonts w:ascii="Arial" w:eastAsia="Arial" w:hAnsi="Arial"/>
                <w:u w:val="single"/>
              </w:rPr>
              <w:t>unicamente da un determinato operatore economico</w:t>
            </w:r>
            <w:r w:rsidRPr="001B6DA8">
              <w:rPr>
                <w:rFonts w:ascii="Arial" w:eastAsia="Arial" w:hAnsi="Arial"/>
              </w:rPr>
              <w:t xml:space="preserve"> per la </w:t>
            </w:r>
            <w:r w:rsidRPr="001B6DA8">
              <w:rPr>
                <w:rFonts w:ascii="Arial" w:eastAsia="Arial" w:hAnsi="Arial"/>
                <w:u w:val="single"/>
              </w:rPr>
              <w:t>tutela di diritti esclusivi</w:t>
            </w:r>
            <w:r w:rsidRPr="001B6DA8">
              <w:rPr>
                <w:rFonts w:ascii="Arial" w:eastAsia="Arial" w:hAnsi="Arial"/>
              </w:rPr>
              <w:t xml:space="preserve">, inclusi i </w:t>
            </w:r>
            <w:r w:rsidRPr="001B6DA8">
              <w:rPr>
                <w:rFonts w:ascii="Arial" w:eastAsia="Arial" w:hAnsi="Arial"/>
                <w:u w:val="single"/>
              </w:rPr>
              <w:t>diritti di proprietà intellettuale</w:t>
            </w:r>
            <w:r w:rsidRPr="001B6DA8">
              <w:rPr>
                <w:rFonts w:ascii="Arial" w:eastAsia="Arial" w:hAnsi="Arial"/>
              </w:rPr>
              <w:t xml:space="preserve"> (solo quando non esistono altri operatori economici o soluzioni alternative ragionevoli e l’assenza di concorrenza non è il risultato di una limitazione artificiale dei parametri dell’appalto)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63 c. 2 lett. b n.3</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lang w:val="en-US"/>
              </w:rPr>
            </w:pPr>
            <w:r w:rsidRPr="001B6DA8">
              <w:rPr>
                <w:rFonts w:ascii="Arial" w:eastAsia="Times New Roman" w:hAnsi="Arial" w:cs="Arial"/>
                <w:noProof/>
                <w:lang w:eastAsia="it-IT"/>
              </w:rPr>
              <w:pict>
                <v:shape id="_x0000_s1027" type="#_x0000_t75" style="position:absolute;margin-left:0;margin-top:-360.9pt;width:31.5pt;height:32.25pt;z-index:251660800;mso-wrap-edited:f;mso-position-horizontal:left;mso-position-horizontal-relative:text;mso-position-vertical-relative:text">
                  <v:imagedata r:id="rId17" o:title=""/>
                  <w10:wrap type="square" side="right"/>
                </v:shape>
                <o:OLEObject Type="Embed" ProgID="PBrush" ShapeID="_x0000_s1027" DrawAspect="Content" ObjectID="_1656142372" r:id="rId59"/>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nella misura strettamente necessaria quando, per </w:t>
            </w:r>
            <w:r w:rsidRPr="001B6DA8">
              <w:rPr>
                <w:rFonts w:ascii="Arial" w:eastAsia="Arial" w:hAnsi="Arial"/>
                <w:u w:val="single"/>
              </w:rPr>
              <w:t>ragioni di estrema urgenza</w:t>
            </w:r>
            <w:r w:rsidRPr="001B6DA8">
              <w:rPr>
                <w:rFonts w:ascii="Arial" w:eastAsia="Arial" w:hAnsi="Arial"/>
              </w:rPr>
              <w:t xml:space="preserve"> derivante da eventi</w:t>
            </w:r>
            <w:r w:rsidRPr="001B6DA8">
              <w:rPr>
                <w:rFonts w:ascii="Arial" w:eastAsia="Arial" w:hAnsi="Arial"/>
                <w:u w:val="single"/>
              </w:rPr>
              <w:t xml:space="preserve"> imprevedibili dall’amministrazione aggiudicatrice</w:t>
            </w:r>
            <w:r w:rsidRPr="001B6DA8">
              <w:rPr>
                <w:rFonts w:ascii="Arial" w:eastAsia="Arial" w:hAnsi="Arial"/>
              </w:rPr>
              <w:t>, i termini per le procedure aperte o per le procedure ristrette o per le procedure competitive con negoziazione non possono essere rispettati Le circostanze invocate a giustificazione non imputabili alle amministrazioni aggiudicatrici</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63 c. 2 lett. c</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5"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Srp4Nb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9.2</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b/>
              </w:rPr>
            </w:pPr>
            <w:r w:rsidRPr="001B6DA8">
              <w:rPr>
                <w:rFonts w:ascii="Arial" w:eastAsia="Arial" w:hAnsi="Arial"/>
                <w:b/>
                <w:i/>
              </w:rPr>
              <w:t>Per forniture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u w:val="single"/>
              </w:rPr>
            </w:pPr>
            <w:r w:rsidRPr="001B6DA8">
              <w:rPr>
                <w:rFonts w:ascii="Arial" w:eastAsia="Arial" w:hAnsi="Arial"/>
              </w:rPr>
              <w:t xml:space="preserve">qualora i prodotti oggetto dell’appalto siano </w:t>
            </w:r>
            <w:r w:rsidRPr="001B6DA8">
              <w:rPr>
                <w:rFonts w:ascii="Arial" w:eastAsia="Arial" w:hAnsi="Arial"/>
                <w:u w:val="single"/>
              </w:rPr>
              <w:t>fabbricati esclusivamente a scopo di ricerca, di sperimentazione, di studio o di sviluppo</w:t>
            </w:r>
            <w:r w:rsidRPr="001B6DA8">
              <w:rPr>
                <w:rFonts w:ascii="Arial" w:eastAsia="Arial" w:hAnsi="Arial"/>
              </w:rPr>
              <w:t>, salvo che non si tratti di produzione in quantità volta ad</w:t>
            </w:r>
            <w:r w:rsidRPr="001B6DA8">
              <w:t xml:space="preserve"> </w:t>
            </w:r>
            <w:r w:rsidRPr="001B6DA8">
              <w:rPr>
                <w:rFonts w:ascii="Arial" w:eastAsia="Arial" w:hAnsi="Arial"/>
              </w:rPr>
              <w:t xml:space="preserve">accertare la redditività </w:t>
            </w:r>
            <w:r w:rsidRPr="001B6DA8">
              <w:rPr>
                <w:rFonts w:ascii="Arial" w:eastAsia="Arial" w:hAnsi="Arial"/>
              </w:rPr>
              <w:lastRenderedPageBreak/>
              <w:t>commerciale del prodotto o ad ammortizzare i costi di ricerca e di sviluppo</w:t>
            </w:r>
          </w:p>
        </w:tc>
        <w:tc>
          <w:tcPr>
            <w:tcW w:w="1985" w:type="dxa"/>
            <w:shd w:val="clear" w:color="auto" w:fill="auto"/>
            <w:vAlign w:val="center"/>
          </w:tcPr>
          <w:p w:rsidR="00D74B89" w:rsidRPr="001B6DA8" w:rsidRDefault="00D74B89" w:rsidP="003955AD">
            <w:pPr>
              <w:spacing w:line="0" w:lineRule="atLeast"/>
              <w:rPr>
                <w:rFonts w:ascii="Times New Roman" w:eastAsia="Times New Roman" w:hAnsi="Times New Roman"/>
                <w:sz w:val="23"/>
              </w:rPr>
            </w:pPr>
            <w:r w:rsidRPr="001B6DA8">
              <w:rPr>
                <w:rFonts w:ascii="Arial" w:eastAsia="Arial" w:hAnsi="Arial"/>
              </w:rPr>
              <w:lastRenderedPageBreak/>
              <w:t>art. 63 c. 3 lett. a)</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4"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ksw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dtcv5L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nel caso di </w:t>
            </w:r>
            <w:r w:rsidRPr="001B6DA8">
              <w:rPr>
                <w:rFonts w:ascii="Arial" w:eastAsia="Arial" w:hAnsi="Arial"/>
                <w:u w:val="single"/>
              </w:rPr>
              <w:t>consegne complementari</w:t>
            </w:r>
            <w:r w:rsidRPr="001B6DA8">
              <w:rPr>
                <w:rFonts w:ascii="Arial" w:eastAsia="Arial" w:hAnsi="Arial"/>
              </w:rPr>
              <w:t xml:space="preserve"> effettuate dal fornitore originario e destinate al rinnovo) parziale di forniture o di impianti o all’ampliamento di forniture o impianti esistenti, qualora il</w:t>
            </w:r>
          </w:p>
          <w:p w:rsidR="00D74B89" w:rsidRPr="001B6DA8" w:rsidRDefault="00D74B89" w:rsidP="003955AD">
            <w:pPr>
              <w:spacing w:after="0" w:line="0" w:lineRule="atLeast"/>
              <w:ind w:left="60"/>
              <w:rPr>
                <w:rFonts w:ascii="Arial" w:eastAsia="Arial" w:hAnsi="Arial"/>
              </w:rPr>
            </w:pPr>
            <w:r w:rsidRPr="001B6DA8">
              <w:rPr>
                <w:rFonts w:ascii="Arial" w:eastAsia="Arial" w:hAnsi="Arial"/>
              </w:rPr>
              <w:t>cambiamento di fornitore obblighi l’amministrazione aggiudicatrice ad acquistare forniture con caratteristiche tecniche differenti, il cui impiego o la cui manutenzione comporterebbero incompatibilità o difficoltà tecniche sproporzionate; durata max tre anni</w:t>
            </w:r>
          </w:p>
        </w:tc>
        <w:tc>
          <w:tcPr>
            <w:tcW w:w="1985" w:type="dxa"/>
            <w:shd w:val="clear" w:color="auto" w:fill="auto"/>
            <w:vAlign w:val="center"/>
          </w:tcPr>
          <w:p w:rsidR="00D74B89" w:rsidRPr="001B6DA8" w:rsidRDefault="00D74B89" w:rsidP="003955AD">
            <w:pPr>
              <w:spacing w:line="0" w:lineRule="atLeast"/>
              <w:rPr>
                <w:rFonts w:ascii="Times New Roman" w:eastAsia="Times New Roman" w:hAnsi="Times New Roman"/>
                <w:sz w:val="23"/>
              </w:rPr>
            </w:pPr>
            <w:r w:rsidRPr="001B6DA8">
              <w:rPr>
                <w:rFonts w:ascii="Arial" w:eastAsia="Arial" w:hAnsi="Arial"/>
              </w:rPr>
              <w:t>art. 63 c. 3 lett. b</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3"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per forniture </w:t>
            </w:r>
            <w:r w:rsidRPr="001B6DA8">
              <w:rPr>
                <w:rFonts w:ascii="Arial" w:eastAsia="Arial" w:hAnsi="Arial"/>
                <w:u w:val="single"/>
              </w:rPr>
              <w:t>quotate e acquistate sul mercato delle materie prime</w:t>
            </w:r>
          </w:p>
        </w:tc>
        <w:tc>
          <w:tcPr>
            <w:tcW w:w="1985" w:type="dxa"/>
            <w:shd w:val="clear" w:color="auto" w:fill="auto"/>
            <w:vAlign w:val="center"/>
          </w:tcPr>
          <w:p w:rsidR="00D74B89" w:rsidRPr="001B6DA8" w:rsidRDefault="00D74B89" w:rsidP="003955AD">
            <w:pPr>
              <w:spacing w:line="0" w:lineRule="atLeast"/>
              <w:rPr>
                <w:rFonts w:ascii="Arial" w:eastAsia="Arial" w:hAnsi="Arial"/>
                <w:w w:val="98"/>
              </w:rPr>
            </w:pPr>
            <w:r w:rsidRPr="001B6DA8">
              <w:rPr>
                <w:rFonts w:ascii="Arial" w:eastAsia="Arial" w:hAnsi="Arial"/>
              </w:rPr>
              <w:t>art</w:t>
            </w:r>
            <w:r w:rsidRPr="001B6DA8">
              <w:rPr>
                <w:rFonts w:ascii="Arial" w:eastAsia="Arial" w:hAnsi="Arial"/>
                <w:w w:val="98"/>
              </w:rPr>
              <w:t>. 63 c. 3 lett. c)</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2"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Rosw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MarUaL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per l’acquisto di forniture o servizi </w:t>
            </w:r>
            <w:r w:rsidRPr="001B6DA8">
              <w:rPr>
                <w:rFonts w:ascii="Arial" w:eastAsia="Arial" w:hAnsi="Arial"/>
                <w:u w:val="single"/>
              </w:rPr>
              <w:t>a condizioni particolarmente vantaggiose</w:t>
            </w:r>
            <w:r w:rsidRPr="001B6DA8">
              <w:rPr>
                <w:rFonts w:ascii="Arial" w:eastAsia="Arial" w:hAnsi="Arial"/>
              </w:rPr>
              <w:t>, da un fornitore che cessa definitivamente l’attività commerciale oppure dagli organi delle procedure concorsuali</w:t>
            </w:r>
          </w:p>
          <w:p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c. 3 lett. d)</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1"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DDsKsK0AgAAuQ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9.3</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b/>
                <w:i/>
              </w:rPr>
            </w:pPr>
            <w:r w:rsidRPr="001B6DA8">
              <w:rPr>
                <w:rFonts w:ascii="Arial" w:eastAsia="Arial" w:hAnsi="Arial"/>
                <w:b/>
                <w:i/>
              </w:rPr>
              <w:t>Per servizi</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l’appalto fa </w:t>
            </w:r>
            <w:r w:rsidRPr="001B6DA8">
              <w:rPr>
                <w:rFonts w:ascii="Arial" w:eastAsia="Arial" w:hAnsi="Arial"/>
                <w:u w:val="single"/>
              </w:rPr>
              <w:t>seguito ad un concorso di progettazione</w:t>
            </w:r>
            <w:r w:rsidRPr="001B6DA8">
              <w:rPr>
                <w:rFonts w:ascii="Arial" w:eastAsia="Arial" w:hAnsi="Arial"/>
              </w:rPr>
              <w:t xml:space="preserve"> e deve, in base alle norme applicabili, essere aggiudicato al vincitore o ad uno dei vincitori del concorso. In quest’ultimo caso, tutti i vincitori devono essere invitati a partecipare ai negoziati.</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c. 4</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0"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0TtA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AyBfRO0AgAAuQ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9.4</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b/>
              </w:rPr>
            </w:pPr>
            <w:r w:rsidRPr="001B6DA8">
              <w:rPr>
                <w:rFonts w:ascii="Arial" w:eastAsia="Arial" w:hAnsi="Arial"/>
                <w:b/>
                <w:i/>
              </w:rPr>
              <w:t>Per lavori e servizi</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nuovi lavori o servizi consistenti nella ripetizione di lavori o servizi analoghi, già affidati all’operatore economico aggiudicatario dell’appalto iniziale dalle medesime amministrazioni aggiudicatrici, a condizione che tali lavori o servizi siano conformi al progetto a base di gara e che tale progetto sia stato oggetto di un primo appalto aggiudicato secondo una procedura di cui all’art. 59, comma 1. Il ricorso a questa procedura è limitato al triennio successivo alla stipulazione del contratto dell’appalto iniziale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c. 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9"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Jwsw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7mMCcL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80"/>
              <w:rPr>
                <w:rFonts w:ascii="Arial" w:eastAsia="Arial" w:hAnsi="Arial"/>
              </w:rPr>
            </w:pPr>
            <w:r w:rsidRPr="001B6DA8">
              <w:rPr>
                <w:rFonts w:ascii="Arial" w:eastAsia="Arial" w:hAnsi="Arial"/>
              </w:rPr>
              <w:t>B - PRESENTAZIONE DELLE OFFERTE</w:t>
            </w:r>
          </w:p>
          <w:p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E’</w:t>
            </w:r>
            <w:r w:rsidRPr="001B6DA8">
              <w:rPr>
                <w:rFonts w:ascii="Times New Roman" w:eastAsia="Times New Roman" w:hAnsi="Times New Roman"/>
              </w:rPr>
              <w:t xml:space="preserve"> </w:t>
            </w:r>
            <w:r w:rsidRPr="001B6DA8">
              <w:rPr>
                <w:rFonts w:ascii="Arial" w:eastAsia="Arial" w:hAnsi="Arial"/>
              </w:rPr>
              <w:t>presente la lettera d’ invito?</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B.2</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E’ stato rispettato il numero minimo di soggetti da invitare?</w:t>
            </w:r>
          </w:p>
          <w:p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8"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6nsw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3hfOp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Almeno 5 operatori economici (“se sussistono in tale numero soggetti idonei”) individuati sulla base di informazioni riguardanti le caratteristiche di qualificazione economica e finanziaria e tecniche e professionali desunte dal mercato, nel rispetto dei principi di trasparenza, concorrenza, rotazione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c. 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zJtA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By0LMm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B.3</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75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4" type="#_x0000_t75" style="width:33pt;height:27.75pt" o:ole="">
                  <v:imagedata r:id="rId15" o:title=""/>
                </v:shape>
                <o:OLEObject Type="Embed" ProgID="PBrush" ShapeID="_x0000_i1074" DrawAspect="Content" ObjectID="_1656142336" r:id="rId60"/>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B.4</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e 36 c. 9</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5" type="#_x0000_t75" style="width:33pt;height:27.75pt" o:ole="">
                  <v:imagedata r:id="rId15" o:title=""/>
                </v:shape>
                <o:OLEObject Type="Embed" ProgID="PBrush" ShapeID="_x0000_i1075" DrawAspect="Content" ObjectID="_1656142337" r:id="rId61"/>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B.5</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D23391">
            <w:pPr>
              <w:spacing w:line="0" w:lineRule="atLeast"/>
              <w:ind w:left="80"/>
              <w:rPr>
                <w:rFonts w:ascii="Arial" w:eastAsia="Arial" w:hAnsi="Arial"/>
              </w:rPr>
            </w:pPr>
            <w:r w:rsidRPr="001B6DA8">
              <w:rPr>
                <w:rFonts w:ascii="Arial" w:eastAsia="Arial" w:hAnsi="Arial"/>
              </w:rPr>
              <w:t>C - SELEZIONE DELLE OFFERTE</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95 c. 4 e 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6" type="#_x0000_t75" style="width:33pt;height:27.75pt" o:ole="">
                  <v:imagedata r:id="rId15" o:title=""/>
                </v:shape>
                <o:OLEObject Type="Embed" ProgID="PBrush" ShapeID="_x0000_i1076" DrawAspect="Content" ObjectID="_1656142338" r:id="rId62"/>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L’esame dell’offerta è stata effettuata dal Seggio di gara (RUP e almeno 2 testimoni)?</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C.1.3</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presenza e completezza del verbale?(riferimenti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C.1.4</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rFonts w:ascii="Arial" w:eastAsia="Times New Roman" w:hAnsi="Arial" w:cs="Arial"/>
                <w:noProof/>
                <w:lang w:eastAsia="it-IT"/>
              </w:rPr>
              <w:pict>
                <v:shape id="_x0000_s1026" type="#_x0000_t75" style="position:absolute;margin-left:0;margin-top:-33.05pt;width:31.5pt;height:32.25pt;z-index:251661824;mso-wrap-edited:f;mso-position-horizontal:left;mso-position-horizontal-relative:text;mso-position-vertical-relative:text">
                  <v:imagedata r:id="rId17" o:title=""/>
                  <w10:wrap type="square" side="right"/>
                </v:shape>
                <o:OLEObject Type="Embed" ProgID="PBrush" ShapeID="_x0000_s1026" DrawAspect="Content" ObjectID="_1656142373" r:id="rId63"/>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C.1.5</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(a cura del RUP o di apposita Commissione nominata ad hoc)</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97</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7" type="#_x0000_t75" style="width:33pt;height:27.75pt" o:ole="">
                  <v:imagedata r:id="rId15" o:title=""/>
                </v:shape>
                <o:OLEObject Type="Embed" ProgID="PBrush" ShapeID="_x0000_i1077" DrawAspect="Content" ObjectID="_1656142339" r:id="rId64"/>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C.1.6</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97 c. 8</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8" type="#_x0000_t75" style="width:33pt;height:27.75pt" o:ole="">
                  <v:imagedata r:id="rId15" o:title=""/>
                </v:shape>
                <o:OLEObject Type="Embed" ProgID="PBrush" ShapeID="_x0000_i1078" DrawAspect="Content" ObjectID="_1656142340" r:id="rId65"/>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C.1.7</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C.1.8</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C.1.9</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effettuato il controllo sul possesso dei requisiti? Decreto MIT per Banca dati nazionale operatori economici – nelle more AVCPass</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bis</w:t>
            </w:r>
            <w:r w:rsidRPr="001B6DA8">
              <w:rPr>
                <w:rFonts w:ascii="Arial" w:eastAsia="Arial" w:hAnsi="Arial"/>
                <w:lang w:val="en-US"/>
              </w:rPr>
              <w:t>,</w:t>
            </w:r>
          </w:p>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81 e 82</w:t>
            </w:r>
          </w:p>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80</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83 c. 1 lett. a, b, c</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83 c. 10</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C.1.10</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C.1.11</w:t>
            </w:r>
          </w:p>
        </w:tc>
        <w:tc>
          <w:tcPr>
            <w:tcW w:w="7654" w:type="dxa"/>
            <w:vMerge w:val="restart"/>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vMerge/>
            <w:shd w:val="clear" w:color="auto" w:fill="auto"/>
            <w:vAlign w:val="center"/>
          </w:tcPr>
          <w:p w:rsidR="00D74B89" w:rsidRPr="001B6DA8" w:rsidRDefault="00D74B89" w:rsidP="003955AD">
            <w:pPr>
              <w:spacing w:line="0" w:lineRule="atLeast"/>
              <w:ind w:left="40"/>
              <w:rPr>
                <w:rFonts w:ascii="Arial" w:eastAsia="Arial" w:hAnsi="Arial"/>
                <w:color w:val="000000"/>
              </w:rPr>
            </w:pPr>
          </w:p>
        </w:tc>
        <w:tc>
          <w:tcPr>
            <w:tcW w:w="1985" w:type="dxa"/>
            <w:vMerge/>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artt. 72 e 98</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9" type="#_x0000_t75" style="width:33pt;height:27.75pt" o:ole="">
                  <v:imagedata r:id="rId15" o:title=""/>
                </v:shape>
                <o:OLEObject Type="Embed" ProgID="PBrush" ShapeID="_x0000_i1079" DrawAspect="Content" ObjectID="_1656142341" r:id="rId66"/>
              </w:object>
            </w: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C.1.13</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 c. 9</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80" type="#_x0000_t75" style="width:33pt;height:27.75pt" o:ole="">
                  <v:imagedata r:id="rId15" o:title=""/>
                </v:shape>
                <o:OLEObject Type="Embed" ProgID="PBrush" ShapeID="_x0000_i1080" DrawAspect="Content" ObjectID="_1656142342" r:id="rId67"/>
              </w:object>
            </w: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Art 32 c. 14</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C.1.14</w:t>
            </w:r>
          </w:p>
        </w:tc>
        <w:tc>
          <w:tcPr>
            <w:tcW w:w="7654" w:type="dxa"/>
            <w:shd w:val="clear" w:color="auto" w:fill="auto"/>
            <w:vAlign w:val="center"/>
          </w:tcPr>
          <w:p w:rsidR="00D74B89" w:rsidRPr="001B6DA8" w:rsidRDefault="00D74B89"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art. 3 legge136/2010</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rsidR="00D74B89" w:rsidRPr="001B6DA8" w:rsidRDefault="00D74B89" w:rsidP="003955AD">
            <w:pPr>
              <w:spacing w:line="0" w:lineRule="atLeast"/>
              <w:ind w:left="60"/>
              <w:rPr>
                <w:rFonts w:ascii="Arial" w:eastAsia="Arial" w:hAnsi="Arial"/>
              </w:rPr>
            </w:pPr>
            <w:r w:rsidRPr="001B6DA8">
              <w:rPr>
                <w:rFonts w:ascii="Arial" w:eastAsia="Arial" w:hAnsi="Arial"/>
                <w:i/>
                <w:u w:val="single"/>
              </w:rPr>
              <w:t>selezione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l’ atto di nomina commissione giudicatrice?</w:t>
            </w:r>
          </w:p>
          <w:p w:rsidR="00D74B89" w:rsidRPr="001B6DA8" w:rsidRDefault="00D74B89" w:rsidP="003955AD">
            <w:pPr>
              <w:spacing w:line="0" w:lineRule="atLeast"/>
              <w:ind w:left="40"/>
              <w:rPr>
                <w:rFonts w:ascii="Arial" w:eastAsia="Arial" w:hAnsi="Arial"/>
              </w:rPr>
            </w:pP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 xml:space="preserve">artt. 77 e 78 </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81" type="#_x0000_t75" style="width:33pt;height:27.75pt" o:ole="">
                  <v:imagedata r:id="rId15" o:title=""/>
                </v:shape>
                <o:OLEObject Type="Embed" ProgID="PBrush" ShapeID="_x0000_i1081" DrawAspect="Content" ObjectID="_1656142343" r:id="rId68"/>
              </w:object>
            </w: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Sono corretti i criteri di nomina?</w:t>
            </w: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 xml:space="preserve">artt. 77 e 78 </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82" type="#_x0000_t75" style="width:33pt;height:27.75pt" o:ole="">
                  <v:imagedata r:id="rId15" o:title=""/>
                </v:shape>
                <o:OLEObject Type="Embed" ProgID="PBrush" ShapeID="_x0000_i1082" DrawAspect="Content" ObjectID="_1656142344" r:id="rId69"/>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C.2.3</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C.2.4</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C.2.5</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 xml:space="preserve">Lo svolgimento della verifica delle offerte anomale è avvenuto in contraddittorio? (da parte del RUP con il supporto della Commissione giudicatrice oppure, se previsto nella documentazione di gara, da parte </w:t>
            </w:r>
            <w:r w:rsidRPr="001B6DA8">
              <w:rPr>
                <w:rFonts w:ascii="Arial" w:eastAsia="Arial" w:hAnsi="Arial"/>
              </w:rPr>
              <w:lastRenderedPageBreak/>
              <w:t>della Commissione giudicatrice in collaborazione con il RUP)</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lastRenderedPageBreak/>
              <w:t>art. 97</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83" type="#_x0000_t75" style="width:33pt;height:27.75pt" o:ole="">
                  <v:imagedata r:id="rId15" o:title=""/>
                </v:shape>
                <o:OLEObject Type="Embed" ProgID="PBrush" ShapeID="_x0000_i1083" DrawAspect="Content" ObjectID="_1656142345" r:id="rId70"/>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C.2.6</w:t>
            </w:r>
          </w:p>
        </w:tc>
        <w:tc>
          <w:tcPr>
            <w:tcW w:w="7654" w:type="dxa"/>
            <w:shd w:val="clear" w:color="auto" w:fill="auto"/>
            <w:vAlign w:val="center"/>
          </w:tcPr>
          <w:p w:rsidR="00D74B89" w:rsidRPr="001B6DA8" w:rsidRDefault="00D74B89" w:rsidP="003955AD">
            <w:pPr>
              <w:spacing w:line="228" w:lineRule="exac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C.2.7</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34"/>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bis</w:t>
            </w:r>
            <w:r w:rsidRPr="001B6DA8">
              <w:rPr>
                <w:rFonts w:ascii="Arial" w:eastAsia="Arial" w:hAnsi="Arial"/>
                <w:lang w:val="en-US"/>
              </w:rPr>
              <w:t>,</w:t>
            </w:r>
          </w:p>
          <w:p w:rsidR="00D74B89" w:rsidRPr="001B6DA8" w:rsidRDefault="00D74B89" w:rsidP="003955AD">
            <w:pPr>
              <w:spacing w:line="0" w:lineRule="atLeast"/>
              <w:ind w:left="34"/>
              <w:rPr>
                <w:rFonts w:ascii="Arial" w:eastAsia="Arial" w:hAnsi="Arial"/>
                <w:lang w:val="en-US"/>
              </w:rPr>
            </w:pPr>
            <w:r w:rsidRPr="001B6DA8">
              <w:rPr>
                <w:rFonts w:ascii="Arial" w:eastAsia="Arial" w:hAnsi="Arial"/>
                <w:lang w:val="en-US"/>
              </w:rPr>
              <w:t>art. 81 e 82</w:t>
            </w:r>
          </w:p>
          <w:p w:rsidR="00D74B89" w:rsidRPr="001B6DA8" w:rsidRDefault="00D74B89" w:rsidP="003955AD">
            <w:pPr>
              <w:spacing w:line="0" w:lineRule="atLeast"/>
              <w:ind w:left="34"/>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84" type="#_x0000_t75" style="width:33pt;height:27.75pt" o:ole="">
                  <v:imagedata r:id="rId15" o:title=""/>
                </v:shape>
                <o:OLEObject Type="Embed" ProgID="PBrush" ShapeID="_x0000_i1084" DrawAspect="Content" ObjectID="_1656142346" r:id="rId71"/>
              </w:object>
            </w:r>
          </w:p>
        </w:tc>
      </w:tr>
      <w:tr w:rsidR="00D74B89"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055C4B">
            <w:pPr>
              <w:spacing w:line="0" w:lineRule="atLeast"/>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bl>
    <w:p w:rsidR="00F4703E" w:rsidRPr="001B6DA8" w:rsidRDefault="00F4703E"/>
    <w:p w:rsidR="00913BC5" w:rsidRPr="001B6DA8" w:rsidRDefault="00913BC5">
      <w:r w:rsidRPr="001B6DA8">
        <w:br w:type="page"/>
      </w:r>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Change w:id="2">
          <w:tblGrid>
            <w:gridCol w:w="955"/>
            <w:gridCol w:w="7654"/>
            <w:gridCol w:w="1985"/>
            <w:gridCol w:w="425"/>
            <w:gridCol w:w="567"/>
            <w:gridCol w:w="425"/>
            <w:gridCol w:w="1276"/>
            <w:gridCol w:w="1373"/>
          </w:tblGrid>
        </w:tblGridChange>
      </w:tblGrid>
      <w:tr w:rsidR="00DA5B8D" w:rsidRPr="001B6DA8" w:rsidTr="005C5CF5">
        <w:tc>
          <w:tcPr>
            <w:tcW w:w="14660" w:type="dxa"/>
            <w:gridSpan w:val="8"/>
            <w:shd w:val="clear" w:color="auto" w:fill="B4C6E7"/>
            <w:vAlign w:val="center"/>
          </w:tcPr>
          <w:p w:rsidR="00DA5B8D" w:rsidRPr="001B6DA8" w:rsidRDefault="00DA5B8D" w:rsidP="00DA5B8D">
            <w:pPr>
              <w:spacing w:line="0" w:lineRule="atLeast"/>
              <w:rPr>
                <w:rFonts w:ascii="Arial" w:eastAsia="Arial" w:hAnsi="Arial"/>
                <w:color w:val="FFFFFF"/>
                <w:sz w:val="24"/>
              </w:rPr>
            </w:pPr>
            <w:r w:rsidRPr="001B6DA8">
              <w:rPr>
                <w:rFonts w:ascii="Arial" w:eastAsia="Arial" w:hAnsi="Arial"/>
                <w:sz w:val="24"/>
              </w:rPr>
              <w:t>Checklist - PROCEDURA RISTRETTA</w:t>
            </w:r>
            <w:r w:rsidRPr="001B6DA8">
              <w:rPr>
                <w:rFonts w:ascii="Arial" w:eastAsia="Arial" w:hAnsi="Arial"/>
                <w:color w:val="FFFFFF"/>
                <w:sz w:val="24"/>
              </w:rPr>
              <w:t xml:space="preserve"> </w:t>
            </w:r>
          </w:p>
        </w:tc>
      </w:tr>
      <w:tr w:rsidR="00DA5B8D" w:rsidRPr="001B6DA8" w:rsidTr="005C5CF5">
        <w:tc>
          <w:tcPr>
            <w:tcW w:w="955" w:type="dxa"/>
            <w:shd w:val="clear" w:color="auto" w:fill="auto"/>
            <w:vAlign w:val="center"/>
          </w:tcPr>
          <w:p w:rsidR="00DA5B8D" w:rsidRPr="001B6DA8" w:rsidRDefault="00DA5B8D" w:rsidP="003955AD">
            <w:pPr>
              <w:spacing w:line="0" w:lineRule="atLeast"/>
              <w:jc w:val="center"/>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rsidR="00DA5B8D" w:rsidRPr="001B6DA8" w:rsidRDefault="00DA5B8D"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NOTE</w: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 xml:space="preserve">A – PRESUPPOSTI </w:t>
            </w:r>
          </w:p>
        </w:tc>
        <w:tc>
          <w:tcPr>
            <w:tcW w:w="1985" w:type="dxa"/>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after="0" w:line="0" w:lineRule="atLeast"/>
              <w:ind w:left="40"/>
              <w:rPr>
                <w:rFonts w:ascii="Arial" w:eastAsia="Arial" w:hAnsi="Arial"/>
              </w:rPr>
            </w:pPr>
            <w:r w:rsidRPr="001B6DA8">
              <w:rPr>
                <w:rFonts w:ascii="Arial" w:eastAsia="Arial" w:hAnsi="Arial"/>
              </w:rPr>
              <w:t>Il RUP è stato nominato con atto formale?</w:t>
            </w:r>
          </w:p>
          <w:p w:rsidR="00DA5B8D" w:rsidRPr="001B6DA8" w:rsidRDefault="00DA5B8D" w:rsidP="003955AD">
            <w:pPr>
              <w:spacing w:after="0" w:line="0" w:lineRule="atLeast"/>
              <w:ind w:left="40"/>
              <w:rPr>
                <w:rFonts w:ascii="Arial" w:eastAsia="Arial" w:hAnsi="Arial"/>
              </w:rPr>
            </w:pPr>
            <w:r w:rsidRPr="001B6DA8">
              <w:rPr>
                <w:rFonts w:ascii="Arial" w:eastAsia="Arial" w:hAnsi="Arial"/>
              </w:rPr>
              <w:t xml:space="preserve">(Indicare l’atto di nomina)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31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31 c 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rPr>
          <w:trHeight w:val="1515"/>
        </w:trPr>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rPr>
          <w:trHeight w:val="1515"/>
        </w:trPr>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tc>
        <w:tc>
          <w:tcPr>
            <w:tcW w:w="198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rPr>
          <w:trHeight w:val="1515"/>
        </w:trPr>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stata verificata la presenza del decreto o determina a contrarre/ di affidamento? E’ correttamente motivata?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32 c 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A.5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29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 xml:space="preserve">Sono state utilizzate disposizioni previste per i casi di "eccezioni" o "urgenza" debitamente motivate?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61 c 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5" type="#_x0000_t75" style="width:33pt;height:27.75pt" o:ole="">
                  <v:imagedata r:id="rId15" o:title=""/>
                </v:shape>
                <o:OLEObject Type="Embed" ProgID="PBrush" ShapeID="_x0000_i1085" DrawAspect="Content" ObjectID="_1656142347" r:id="rId72"/>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B - AVVISO DI PREINFORMAZIONE (facoltativo)</w:t>
            </w:r>
          </w:p>
        </w:tc>
        <w:tc>
          <w:tcPr>
            <w:tcW w:w="1985" w:type="dxa"/>
            <w:shd w:val="clear" w:color="auto" w:fill="auto"/>
            <w:vAlign w:val="center"/>
          </w:tcPr>
          <w:p w:rsidR="00DA5B8D" w:rsidRPr="001B6DA8" w:rsidRDefault="00DA5B8D" w:rsidP="003955AD">
            <w:pPr>
              <w:spacing w:line="0" w:lineRule="atLeast"/>
              <w:ind w:left="420"/>
              <w:rPr>
                <w:rFonts w:ascii="Arial" w:eastAsia="Arial" w:hAnsi="Arial"/>
                <w:i/>
                <w:sz w:val="28"/>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stato pubblicato un avviso di preinformazione</w:t>
            </w:r>
          </w:p>
        </w:tc>
        <w:tc>
          <w:tcPr>
            <w:tcW w:w="1985" w:type="dxa"/>
            <w:shd w:val="clear" w:color="auto" w:fill="auto"/>
            <w:vAlign w:val="center"/>
          </w:tcPr>
          <w:p w:rsidR="00DA5B8D" w:rsidRPr="001B6DA8" w:rsidRDefault="00DA5B8D" w:rsidP="003955AD">
            <w:pPr>
              <w:spacing w:line="0" w:lineRule="atLeast"/>
              <w:ind w:left="420"/>
              <w:rPr>
                <w:rFonts w:ascii="Arial" w:eastAsia="Arial" w:hAnsi="Arial"/>
                <w:i/>
                <w:sz w:val="28"/>
              </w:rPr>
            </w:pPr>
            <w:r w:rsidRPr="001B6DA8">
              <w:rPr>
                <w:rFonts w:ascii="Arial" w:eastAsia="Arial" w:hAnsi="Arial"/>
              </w:rPr>
              <w:t>art. 70</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stata verificata la correttezza dei contenuti dell'avviso?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allegato XIV, Parte I, lettera B</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6"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X+4hH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C- BANDO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I contenuti del bando sono conformi alla legge? </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allegato XIV, Parte I, lettera C</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5"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F6o37W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DA5B8D" w:rsidRPr="001B6DA8" w:rsidRDefault="00DA5B8D" w:rsidP="003955AD">
            <w:pPr>
              <w:spacing w:line="0" w:lineRule="atLeast"/>
              <w:rPr>
                <w:rFonts w:ascii="Times New Roman" w:eastAsia="Times New Roman" w:hAnsi="Times New Roman"/>
                <w:sz w:val="3"/>
              </w:rPr>
            </w:pPr>
            <w:r w:rsidRPr="001B6DA8">
              <w:rPr>
                <w:rFonts w:ascii="Arial" w:eastAsia="Arial" w:hAnsi="Arial"/>
              </w:rPr>
              <w:t>E’ stata verificata la conformità dei termini di presentazione delle domande di partecipazione indicati nel bando?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61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Il bando prevede un numero massimo di candidati da invitare?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n° minimo candidati (cinque)?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C.4</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72 e 73</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8" type="#_x0000_t75" style="width:33pt;height:27.75pt" o:ole="">
                  <v:imagedata r:id="rId15" o:title=""/>
                </v:shape>
                <o:OLEObject Type="Embed" ProgID="PBrush" ShapeID="_x0000_i1088" DrawAspect="Content" ObjectID="_1656142348" r:id="rId73"/>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D - DOMANDE DI PARTECIPAZIONE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Le domande sono regolari e pervenute nei termini previsti dal bando?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D.2</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state comunicate le eventuali esclusioni?</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verificato il rispetto dei termini per l'invio e i contenuti delle comunicazioni di esclusione?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 PRESENTAZIONE DELLE OFFERTE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 lettera di invito?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75 e allegato XV</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61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F - SELEZIONE DELLE OFFERTE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KePY2a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95 c. 4 e 5</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0" type="#_x0000_t75" style="width:33pt;height:27.75pt" o:ole="">
                  <v:imagedata r:id="rId15" o:title=""/>
                </v:shape>
                <o:OLEObject Type="Embed" ProgID="PBrush" ShapeID="_x0000_i1090" DrawAspect="Content" ObjectID="_1656142349" r:id="rId74"/>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F.1.2</w:t>
            </w:r>
          </w:p>
        </w:tc>
        <w:tc>
          <w:tcPr>
            <w:tcW w:w="7654" w:type="dxa"/>
            <w:shd w:val="clear" w:color="auto" w:fill="auto"/>
            <w:vAlign w:val="center"/>
          </w:tcPr>
          <w:p w:rsidR="00DA5B8D" w:rsidRPr="001B6DA8" w:rsidRDefault="00DA5B8D" w:rsidP="003955AD">
            <w:pPr>
              <w:spacing w:line="0" w:lineRule="atLeast"/>
              <w:ind w:left="34"/>
              <w:rPr>
                <w:rFonts w:ascii="Arial" w:eastAsia="Arial" w:hAnsi="Arial"/>
              </w:rPr>
            </w:pPr>
            <w:r w:rsidRPr="001B6DA8">
              <w:rPr>
                <w:rFonts w:ascii="Arial" w:eastAsia="Arial" w:hAnsi="Arial"/>
              </w:rPr>
              <w:t>L’esame dell’offerta è stat</w:t>
            </w:r>
            <w:r w:rsidR="00416671">
              <w:rPr>
                <w:rFonts w:ascii="Arial" w:eastAsia="Arial" w:hAnsi="Arial"/>
              </w:rPr>
              <w:t>o</w:t>
            </w:r>
            <w:r w:rsidRPr="001B6DA8">
              <w:rPr>
                <w:rFonts w:ascii="Arial" w:eastAsia="Arial" w:hAnsi="Arial"/>
              </w:rPr>
              <w:t xml:space="preserve"> </w:t>
            </w:r>
            <w:r w:rsidR="00416671" w:rsidRPr="001B6DA8">
              <w:rPr>
                <w:rFonts w:ascii="Arial" w:eastAsia="Arial" w:hAnsi="Arial"/>
              </w:rPr>
              <w:t>effettuat</w:t>
            </w:r>
            <w:r w:rsidR="00416671">
              <w:rPr>
                <w:rFonts w:ascii="Arial" w:eastAsia="Arial" w:hAnsi="Arial"/>
              </w:rPr>
              <w:t>o</w:t>
            </w:r>
            <w:r w:rsidR="00416671" w:rsidRPr="001B6DA8">
              <w:rPr>
                <w:rFonts w:ascii="Arial" w:eastAsia="Arial" w:hAnsi="Arial"/>
              </w:rPr>
              <w:t xml:space="preserve"> </w:t>
            </w:r>
            <w:r w:rsidRPr="001B6DA8">
              <w:rPr>
                <w:rFonts w:ascii="Arial" w:eastAsia="Arial" w:hAnsi="Arial"/>
              </w:rPr>
              <w:t xml:space="preserve">dal Seggio di gara? (RUP e almeno 2 testimoni) </w:t>
            </w:r>
          </w:p>
          <w:p w:rsidR="00DA5B8D" w:rsidRPr="001B6DA8" w:rsidRDefault="00DA5B8D" w:rsidP="003955AD">
            <w:pPr>
              <w:spacing w:line="0" w:lineRule="atLeast"/>
              <w:ind w:left="34"/>
              <w:rPr>
                <w:rFonts w:ascii="Arial" w:eastAsia="Arial" w:hAnsi="Arial"/>
              </w:rPr>
            </w:pP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presenza e la completezza del verbale? (riferimenti procedura, seduta pubblica, offerte pervenute, esito esame documentazione amministrativa, esclusioni e ammissioni, graduatoria, anomalia offerte, proposta di aggiudicazione)</w:t>
            </w:r>
          </w:p>
        </w:tc>
        <w:tc>
          <w:tcPr>
            <w:tcW w:w="1985" w:type="dxa"/>
            <w:shd w:val="clear" w:color="auto" w:fill="auto"/>
            <w:vAlign w:val="center"/>
          </w:tcPr>
          <w:p w:rsidR="00DA5B8D" w:rsidRPr="001B6DA8" w:rsidRDefault="00DA5B8D" w:rsidP="003955AD">
            <w:pPr>
              <w:spacing w:line="0" w:lineRule="atLeast"/>
              <w:ind w:left="8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F.1.4</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DA5B8D" w:rsidRPr="001B6DA8" w:rsidRDefault="00DA5B8D" w:rsidP="003955AD">
            <w:pPr>
              <w:spacing w:line="0" w:lineRule="atLeast"/>
              <w:ind w:left="80"/>
              <w:rPr>
                <w:rFonts w:ascii="Arial" w:eastAsia="Arial" w:hAnsi="Arial"/>
              </w:rPr>
            </w:pPr>
            <w:r w:rsidRPr="001B6DA8">
              <w:rPr>
                <w:rFonts w:ascii="Arial" w:eastAsia="Arial" w:hAnsi="Arial"/>
              </w:rPr>
              <w:t>art. 95</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F.1.5</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(a cura del RUP o di apposita Commissione nominata ad hoc)</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97</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1" type="#_x0000_t75" style="width:33pt;height:27.75pt" o:ole="">
                  <v:imagedata r:id="rId15" o:title=""/>
                </v:shape>
                <o:OLEObject Type="Embed" ProgID="PBrush" ShapeID="_x0000_i1091" DrawAspect="Content" ObjectID="_1656142350" r:id="rId75"/>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F.1.6</w:t>
            </w:r>
          </w:p>
        </w:tc>
        <w:tc>
          <w:tcPr>
            <w:tcW w:w="7654" w:type="dxa"/>
            <w:shd w:val="clear" w:color="auto" w:fill="auto"/>
            <w:vAlign w:val="center"/>
          </w:tcPr>
          <w:p w:rsidR="00DA5B8D" w:rsidRPr="001B6DA8" w:rsidRDefault="00DA5B8D" w:rsidP="003955AD">
            <w:pPr>
              <w:spacing w:line="0" w:lineRule="atLeast"/>
              <w:ind w:left="8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97 c. 8</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2" type="#_x0000_t75" style="width:33pt;height:27.75pt" o:ole="">
                  <v:imagedata r:id="rId15" o:title=""/>
                </v:shape>
                <o:OLEObject Type="Embed" ProgID="PBrush" ShapeID="_x0000_i1092" DrawAspect="Content" ObjectID="_1656142351" r:id="rId76"/>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F.1.7</w:t>
            </w:r>
          </w:p>
        </w:tc>
        <w:tc>
          <w:tcPr>
            <w:tcW w:w="7654" w:type="dxa"/>
            <w:shd w:val="clear" w:color="auto" w:fill="auto"/>
            <w:vAlign w:val="center"/>
          </w:tcPr>
          <w:p w:rsidR="00DA5B8D" w:rsidRPr="001B6DA8" w:rsidRDefault="00DA5B8D" w:rsidP="003955AD">
            <w:pPr>
              <w:spacing w:line="0" w:lineRule="atLeast"/>
              <w:ind w:left="8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32</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F.1.8</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bis</w:t>
            </w:r>
            <w:r w:rsidRPr="001B6DA8">
              <w:rPr>
                <w:rFonts w:ascii="Arial" w:eastAsia="Arial" w:hAnsi="Arial"/>
                <w:lang w:val="en-US"/>
              </w:rPr>
              <w:t>,</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81 e 82</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F.1.10</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F.1.11</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3" type="#_x0000_t75" style="width:33pt;height:27.75pt" o:ole="">
                  <v:imagedata r:id="rId15" o:title=""/>
                </v:shape>
                <o:OLEObject Type="Embed" ProgID="PBrush" ShapeID="_x0000_i1093" DrawAspect="Content" ObjectID="_1656142352" r:id="rId77"/>
              </w:object>
            </w: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u w:val="single"/>
              </w:rPr>
            </w:pPr>
            <w:r w:rsidRPr="001B6DA8">
              <w:rPr>
                <w:rFonts w:ascii="Arial" w:eastAsia="Arial" w:hAnsi="Arial"/>
                <w:u w:val="single"/>
              </w:rPr>
              <w:t>selezione delle offerte con il criterio del miglior rapporto qualità/prezzo (art. 95 c. 3, 6 e 8)</w:t>
            </w:r>
          </w:p>
          <w:p w:rsidR="00DA5B8D" w:rsidRPr="001B6DA8" w:rsidRDefault="00DA5B8D" w:rsidP="003955AD">
            <w:pPr>
              <w:spacing w:line="0" w:lineRule="atLeast"/>
              <w:ind w:left="60"/>
              <w:rPr>
                <w:rFonts w:ascii="Arial" w:eastAsia="Arial" w:hAnsi="Arial"/>
              </w:rPr>
            </w:pPr>
            <w:r w:rsidRPr="001B6DA8">
              <w:rPr>
                <w:rFonts w:ascii="Arial" w:eastAsia="Arial" w:hAnsi="Arial"/>
                <w:u w:val="single"/>
              </w:rPr>
              <w:t>selezione sulla base del prezzo o costo fisso in base a criteri qualitativi (art. 95 c.7)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3"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R/Cs1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nomina della commissione giudicatrice?</w:t>
            </w:r>
          </w:p>
          <w:p w:rsidR="00DA5B8D" w:rsidRPr="001B6DA8" w:rsidRDefault="00DA5B8D" w:rsidP="003955AD">
            <w:pPr>
              <w:spacing w:line="0" w:lineRule="atLeast"/>
              <w:ind w:left="60"/>
              <w:rPr>
                <w:rFonts w:ascii="Arial" w:eastAsia="Arial" w:hAnsi="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5" type="#_x0000_t75" style="width:33pt;height:27.75pt" o:ole="">
                  <v:imagedata r:id="rId15" o:title=""/>
                </v:shape>
                <o:OLEObject Type="Embed" ProgID="PBrush" ShapeID="_x0000_i1095" DrawAspect="Content" ObjectID="_1656142353" r:id="rId78"/>
              </w:object>
            </w: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corretti i criteri di nomina?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6" type="#_x0000_t75" style="width:33pt;height:27.75pt" o:ole="">
                  <v:imagedata r:id="rId15" o:title=""/>
                </v:shape>
                <o:OLEObject Type="Embed" ProgID="PBrush" ShapeID="_x0000_i1096" DrawAspect="Content" ObjectID="_1656142354" r:id="rId79"/>
              </w:object>
            </w: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Lo svolgimento della verifica delle offerte anomale è avvenuto in contraddittorio? (da parte del RUP con il supporto della Commissione giudicatrice oppure, se previsto nella documentazione di gara, da parte </w:t>
            </w:r>
            <w:r w:rsidRPr="001B6DA8">
              <w:rPr>
                <w:rFonts w:ascii="Arial" w:eastAsia="Arial" w:hAnsi="Arial"/>
              </w:rPr>
              <w:lastRenderedPageBreak/>
              <w:t>della Commissione giudicatrice in collaborazione con il RUP)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lastRenderedPageBreak/>
              <w:t>art. 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7" type="#_x0000_t75" style="width:33pt;height:27.75pt" o:ole="">
                  <v:imagedata r:id="rId15" o:title=""/>
                </v:shape>
                <o:OLEObject Type="Embed" ProgID="PBrush" ShapeID="_x0000_i1097" DrawAspect="Content" ObjectID="_1656142355" r:id="rId80"/>
              </w:object>
            </w: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F.2.6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bis</w:t>
            </w:r>
            <w:r w:rsidRPr="001B6DA8">
              <w:rPr>
                <w:rFonts w:ascii="Arial" w:eastAsia="Arial" w:hAnsi="Arial"/>
                <w:lang w:val="en-US"/>
              </w:rPr>
              <w:t>,</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81 e 82</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198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98" type="#_x0000_t75" style="width:33pt;height:27.75pt" o:ole="">
                  <v:imagedata r:id="rId15" o:title=""/>
                </v:shape>
                <o:OLEObject Type="Embed" ProgID="PBrush" ShapeID="_x0000_i1098" DrawAspect="Content" ObjectID="_1656142356" r:id="rId81"/>
              </w:object>
            </w: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bl>
    <w:p w:rsidR="00DA5B8D" w:rsidRPr="001B6DA8" w:rsidRDefault="00DA5B8D"/>
    <w:p w:rsidR="00736A85" w:rsidRPr="001B6DA8" w:rsidRDefault="00913BC5" w:rsidP="009F454C">
      <w:r w:rsidRPr="001B6DA8">
        <w:br w:type="page"/>
      </w:r>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736A85" w:rsidRPr="001B6DA8" w:rsidTr="005C5CF5">
        <w:tc>
          <w:tcPr>
            <w:tcW w:w="14660" w:type="dxa"/>
            <w:gridSpan w:val="8"/>
            <w:shd w:val="clear" w:color="auto" w:fill="B4C6E7"/>
            <w:vAlign w:val="center"/>
          </w:tcPr>
          <w:p w:rsidR="00736A85" w:rsidRPr="001B6DA8" w:rsidRDefault="00736A85" w:rsidP="003955AD">
            <w:pPr>
              <w:spacing w:line="0" w:lineRule="atLeast"/>
              <w:rPr>
                <w:rFonts w:ascii="Arial" w:eastAsia="Times New Roman" w:hAnsi="Arial" w:cs="Arial"/>
              </w:rPr>
            </w:pPr>
            <w:r w:rsidRPr="001B6DA8">
              <w:rPr>
                <w:rFonts w:ascii="Arial" w:eastAsia="Arial" w:hAnsi="Arial"/>
                <w:sz w:val="24"/>
              </w:rPr>
              <w:t xml:space="preserve">Checklist - PROCEDURA APERTA </w: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jc w:val="center"/>
              <w:rPr>
                <w:rFonts w:ascii="Arial" w:eastAsia="Arial" w:hAnsi="Arial"/>
                <w:sz w:val="24"/>
              </w:rPr>
            </w:pPr>
            <w:r w:rsidRPr="001B6DA8">
              <w:rPr>
                <w:rFonts w:ascii="Arial" w:eastAsia="Arial" w:hAnsi="Arial"/>
                <w:sz w:val="24"/>
              </w:rPr>
              <w:t>DESCRIZIONE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jc w:val="center"/>
              <w:rPr>
                <w:rFonts w:ascii="Arial" w:eastAsia="Arial" w:hAnsi="Arial"/>
              </w:rPr>
            </w:pPr>
            <w:r w:rsidRPr="001B6DA8">
              <w:rPr>
                <w:rFonts w:ascii="Arial" w:eastAsia="Arial" w:hAnsi="Arial"/>
              </w:rPr>
              <w:t>NORMA DI RIFERIMENTO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DOCUMENTO DI RIFERIMENTO</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NOTE</w: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sz w:val="24"/>
              </w:rPr>
            </w:pPr>
            <w:r w:rsidRPr="001B6DA8">
              <w:rPr>
                <w:rFonts w:ascii="Arial" w:eastAsia="Arial" w:hAnsi="Arial"/>
                <w:sz w:val="24"/>
              </w:rPr>
              <w:t xml:space="preserve">A – PRESUPPOSTI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rsidR="00736A85" w:rsidRPr="001B6DA8" w:rsidRDefault="00736A85" w:rsidP="003955AD">
            <w:pPr>
              <w:spacing w:after="0" w:line="0" w:lineRule="atLeast"/>
              <w:ind w:left="40"/>
              <w:rPr>
                <w:rFonts w:ascii="Arial" w:eastAsia="Arial" w:hAnsi="Arial"/>
              </w:rPr>
            </w:pPr>
            <w:r w:rsidRPr="001B6DA8">
              <w:rPr>
                <w:rFonts w:ascii="Arial" w:eastAsia="Arial" w:hAnsi="Arial"/>
              </w:rPr>
              <w:t>Il RUP è stato nominato con atto formale?</w:t>
            </w:r>
          </w:p>
          <w:p w:rsidR="00736A85" w:rsidRPr="001B6DA8" w:rsidRDefault="00736A85" w:rsidP="003955AD">
            <w:pPr>
              <w:spacing w:after="0" w:line="0" w:lineRule="atLeast"/>
              <w:ind w:left="40"/>
              <w:rPr>
                <w:rFonts w:ascii="Arial" w:eastAsia="Arial" w:hAnsi="Arial"/>
              </w:rPr>
            </w:pPr>
            <w:r w:rsidRPr="001B6DA8">
              <w:rPr>
                <w:rFonts w:ascii="Arial" w:eastAsia="Arial" w:hAnsi="Arial"/>
              </w:rPr>
              <w:t>(Indicare l’atto di nomina)</w:t>
            </w:r>
          </w:p>
          <w:p w:rsidR="00736A85" w:rsidRPr="001B6DA8" w:rsidRDefault="00736A85" w:rsidP="003955AD">
            <w:pPr>
              <w:spacing w:after="0" w:line="0" w:lineRule="atLeast"/>
              <w:ind w:left="60"/>
              <w:rPr>
                <w:rFonts w:ascii="Arial" w:eastAsia="Arial" w:hAnsi="Arial"/>
              </w:rPr>
            </w:pP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31 c1</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31 c 2</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rPr>
          <w:trHeight w:val="1515"/>
        </w:trPr>
        <w:tc>
          <w:tcPr>
            <w:tcW w:w="955"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Nel caso in cui l’organico della stazione appaltante presenti carenze accertate o in esso non sia compreso nessun soggetto in possesso della specifica professionalità necessaria per lo svolgimento dei compiti propri del RUP, nel caso</w:t>
            </w:r>
            <w:r w:rsidRPr="001B6DA8">
              <w:rPr>
                <w:rFonts w:ascii="Arial" w:eastAsia="Arial" w:hAnsi="Arial"/>
                <w:color w:val="FF0000"/>
              </w:rPr>
              <w:t xml:space="preserve"> </w:t>
            </w:r>
            <w:r w:rsidRPr="001B6DA8">
              <w:rPr>
                <w:rFonts w:ascii="Arial" w:eastAsia="Arial" w:hAnsi="Arial"/>
                <w:color w:val="000000"/>
              </w:rPr>
              <w:t>in cui sia stata attivata la figura di supporto RUP, tale attivazione è adeguatamente motivata nel rispetto delle circostanze previste dal Codice?</w:t>
            </w:r>
          </w:p>
        </w:tc>
        <w:tc>
          <w:tcPr>
            <w:tcW w:w="1985" w:type="dxa"/>
            <w:vMerge w:val="restart"/>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rPr>
          <w:trHeight w:val="1515"/>
        </w:trPr>
        <w:tc>
          <w:tcPr>
            <w:tcW w:w="95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rsidR="00736A85" w:rsidRPr="001B6DA8" w:rsidRDefault="00736A85" w:rsidP="003955AD">
            <w:pPr>
              <w:spacing w:line="0" w:lineRule="atLeast"/>
              <w:ind w:left="60"/>
              <w:rPr>
                <w:rFonts w:ascii="Arial" w:eastAsia="Arial" w:hAnsi="Arial"/>
                <w:color w:val="000000"/>
              </w:rPr>
            </w:pPr>
          </w:p>
        </w:tc>
        <w:tc>
          <w:tcPr>
            <w:tcW w:w="1985" w:type="dxa"/>
            <w:vMerge/>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vMerge/>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rPr>
          <w:trHeight w:val="1515"/>
        </w:trPr>
        <w:tc>
          <w:tcPr>
            <w:tcW w:w="95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vMerge/>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E’ stata verificata la presenza del decreto o determina a contrarre/ di </w:t>
            </w:r>
            <w:r w:rsidRPr="001B6DA8">
              <w:rPr>
                <w:rFonts w:ascii="Arial" w:eastAsia="Arial" w:hAnsi="Arial"/>
              </w:rPr>
              <w:lastRenderedPageBreak/>
              <w:t>affidamento? E’ adeguatamente motivata?</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lastRenderedPageBreak/>
              <w:t>Art 32</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lastRenderedPageBreak/>
              <w:t>A.5</w:t>
            </w:r>
          </w:p>
        </w:tc>
        <w:tc>
          <w:tcPr>
            <w:tcW w:w="7654" w:type="dxa"/>
            <w:shd w:val="clear" w:color="auto" w:fill="auto"/>
            <w:vAlign w:val="center"/>
          </w:tcPr>
          <w:p w:rsidR="00736A85" w:rsidRPr="001B6DA8" w:rsidRDefault="00736A85"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p w:rsidR="00736A85" w:rsidRPr="001B6DA8" w:rsidRDefault="00736A85" w:rsidP="003955AD">
            <w:pPr>
              <w:spacing w:line="0" w:lineRule="atLeast"/>
              <w:ind w:left="60"/>
              <w:rPr>
                <w:rFonts w:ascii="Arial" w:eastAsia="Arial" w:hAnsi="Arial"/>
              </w:rPr>
            </w:pP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29</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state utilizzate disposizioni previste per i casi di "eccezioni" o "urgenza" debitamente motivati?</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60 comma3</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9" type="#_x0000_t75" style="width:33pt;height:27.75pt" o:ole="">
                  <v:imagedata r:id="rId15" o:title=""/>
                </v:shape>
                <o:OLEObject Type="Embed" ProgID="PBrush" ShapeID="_x0000_i1099" DrawAspect="Content" ObjectID="_1656142357" r:id="rId82"/>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B - AVVISO DI PREINFORMAZIONE (facoltativo)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un avviso di pre-informazione?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70</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corretti i contenuti dell'avviso?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allegato XIV, Parte I, lettera B</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C- BANDO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I contenuti del bando sono conformi alla legge?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allegato XIV, Parte I lettera C</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0" type="#_x0000_t75" style="width:33pt;height:27.75pt" o:ole="">
                  <v:imagedata r:id="rId15" o:title=""/>
                </v:shape>
                <o:OLEObject Type="Embed" ProgID="PBrush" ShapeID="_x0000_i1100" DrawAspect="Content" ObjectID="_1656142358" r:id="rId83"/>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conformità dei termini di presentazione delle offerte indicati nel bando?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60</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1" type="#_x0000_t75" style="width:33pt;height:27.75pt" o:ole="">
                  <v:imagedata r:id="rId15" o:title=""/>
                </v:shape>
                <o:OLEObject Type="Embed" ProgID="PBrush" ShapeID="_x0000_i1101" DrawAspect="Content" ObjectID="_1656142359" r:id="rId84"/>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rsidR="00736A85" w:rsidRPr="001B6DA8" w:rsidRDefault="00736A85" w:rsidP="003955AD">
            <w:pPr>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artt. 72 e 73</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2" type="#_x0000_t75" style="width:33pt;height:27.75pt" o:ole="">
                  <v:imagedata r:id="rId15" o:title=""/>
                </v:shape>
                <o:OLEObject Type="Embed" ProgID="PBrush" ShapeID="_x0000_i1102" DrawAspect="Content" ObjectID="_1656142360" r:id="rId85"/>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80"/>
              <w:rPr>
                <w:rFonts w:ascii="Arial" w:eastAsia="Arial" w:hAnsi="Arial"/>
              </w:rPr>
            </w:pPr>
            <w:r w:rsidRPr="001B6DA8">
              <w:rPr>
                <w:rFonts w:ascii="Arial" w:eastAsia="Arial" w:hAnsi="Arial"/>
              </w:rPr>
              <w:t>D - DOMANDE DI PARTECIPAZIONE E OFFERTE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Le domande e le offerte sono pervenute nei termini previsti dal bando?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D.2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 SELEZIONE DELLE OFFERTE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2"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8QgtA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 c. 4 e 5</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4" type="#_x0000_t75" style="width:33pt;height:27.75pt" o:ole="">
                  <v:imagedata r:id="rId15" o:title=""/>
                </v:shape>
                <o:OLEObject Type="Embed" ProgID="PBrush" ShapeID="_x0000_i1104" DrawAspect="Content" ObjectID="_1656142361" r:id="rId86"/>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rsidR="00736A85" w:rsidRPr="001B6DA8" w:rsidRDefault="00736A85" w:rsidP="000D398B">
            <w:pPr>
              <w:spacing w:line="0" w:lineRule="atLeast"/>
              <w:ind w:left="40"/>
              <w:rPr>
                <w:rFonts w:ascii="Arial" w:eastAsia="Arial" w:hAnsi="Arial"/>
              </w:rPr>
            </w:pPr>
            <w:r w:rsidRPr="001B6DA8">
              <w:rPr>
                <w:rFonts w:ascii="Arial" w:eastAsia="Arial" w:hAnsi="Arial"/>
              </w:rPr>
              <w:t xml:space="preserve">L’esame dell’offerta è </w:t>
            </w:r>
            <w:r w:rsidR="000D398B" w:rsidRPr="001B6DA8">
              <w:rPr>
                <w:rFonts w:ascii="Arial" w:eastAsia="Arial" w:hAnsi="Arial"/>
              </w:rPr>
              <w:t>stat</w:t>
            </w:r>
            <w:r w:rsidR="000D398B">
              <w:rPr>
                <w:rFonts w:ascii="Arial" w:eastAsia="Arial" w:hAnsi="Arial"/>
              </w:rPr>
              <w:t>o</w:t>
            </w:r>
            <w:r w:rsidR="000D398B" w:rsidRPr="001B6DA8">
              <w:rPr>
                <w:rFonts w:ascii="Arial" w:eastAsia="Arial" w:hAnsi="Arial"/>
              </w:rPr>
              <w:t xml:space="preserve"> effettuat</w:t>
            </w:r>
            <w:r w:rsidR="000D398B">
              <w:rPr>
                <w:rFonts w:ascii="Arial" w:eastAsia="Arial" w:hAnsi="Arial"/>
              </w:rPr>
              <w:t>o</w:t>
            </w:r>
            <w:r w:rsidR="000D398B" w:rsidRPr="001B6DA8">
              <w:rPr>
                <w:rFonts w:ascii="Arial" w:eastAsia="Arial" w:hAnsi="Arial"/>
              </w:rPr>
              <w:t xml:space="preserve"> </w:t>
            </w:r>
            <w:r w:rsidRPr="001B6DA8">
              <w:rPr>
                <w:rFonts w:ascii="Arial" w:eastAsia="Arial" w:hAnsi="Arial"/>
              </w:rPr>
              <w:t>dal Seggio di gara? (RUP e almeno 2 testimoni)</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E.1.4</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E.1.5</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verificato lo svolgimento della verifica in contraddittorio delle offerte anomale (a cura del RUP o di apposita Commissione nominata ad hoc)?</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97</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5" type="#_x0000_t75" style="width:33pt;height:27.75pt" o:ole="">
                  <v:imagedata r:id="rId15" o:title=""/>
                </v:shape>
                <o:OLEObject Type="Embed" ProgID="PBrush" ShapeID="_x0000_i1105" DrawAspect="Content" ObjectID="_1656142362" r:id="rId87"/>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E.1.6</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Solo per gare di importo inferiore alle soglie europee: è rispettata la norma che consente la possibile esclusione automatica delle offerte anomale (se prevista su bando e se almeno dieci offerte)?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97 c. 8</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6" type="#_x0000_t75" style="width:33pt;height:27.75pt" o:ole="">
                  <v:imagedata r:id="rId15" o:title=""/>
                </v:shape>
                <o:OLEObject Type="Embed" ProgID="PBrush" ShapeID="_x0000_i1106" DrawAspect="Content" ObjectID="_1656142363" r:id="rId88"/>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E.1.7</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E.1.8</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bis</w:t>
            </w:r>
            <w:r w:rsidRPr="001B6DA8">
              <w:rPr>
                <w:rFonts w:ascii="Arial" w:eastAsia="Arial" w:hAnsi="Arial"/>
                <w:lang w:val="en-US"/>
              </w:rPr>
              <w:t>,</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81 e 82</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80</w:t>
            </w:r>
          </w:p>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E.1.10</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E.1.11</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7" type="#_x0000_t75" style="width:33pt;height:27.75pt" o:ole="">
                  <v:imagedata r:id="rId15" o:title=""/>
                </v:shape>
                <o:OLEObject Type="Embed" ProgID="PBrush" ShapeID="_x0000_i1107" DrawAspect="Content" ObjectID="_1656142364" r:id="rId89"/>
              </w:object>
            </w: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Sono presenti gli elementi essenziali del contratto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u w:val="single"/>
              </w:rPr>
            </w:pPr>
            <w:r w:rsidRPr="001B6DA8">
              <w:rPr>
                <w:rFonts w:ascii="Arial" w:eastAsia="Arial" w:hAnsi="Arial"/>
                <w:u w:val="single"/>
              </w:rPr>
              <w:t>selezione delle offerte con il criterio del miglior rapporto qualità/prezzo (art. 95 c. 3, 6 e 8)</w:t>
            </w:r>
          </w:p>
          <w:p w:rsidR="00736A85" w:rsidRPr="001B6DA8" w:rsidRDefault="00736A85" w:rsidP="003955AD">
            <w:pPr>
              <w:spacing w:line="0" w:lineRule="atLeast"/>
              <w:ind w:left="60"/>
              <w:rPr>
                <w:rFonts w:ascii="Arial" w:eastAsia="Arial" w:hAnsi="Arial"/>
                <w:u w:val="single"/>
              </w:rPr>
            </w:pPr>
            <w:r w:rsidRPr="001B6DA8">
              <w:rPr>
                <w:rFonts w:ascii="Arial" w:eastAsia="Arial" w:hAnsi="Arial"/>
                <w:u w:val="single"/>
              </w:rPr>
              <w:t>selezione sulla base del prezzo o costo fisso in base a criteri qualitativi (art. 95 c.7)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 name="AutoShape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xJsg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" filled="f" stroked="f">
                      <o:lock v:ext="edit" aspectratio="t"/>
                      <w10:anchorlock/>
                    </v:rect>
                  </w:pict>
                </mc:Fallback>
              </mc:AlternateContent>
            </w: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lastRenderedPageBreak/>
              <w:t>E.2.1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l’atto di nomina della commissione giudicatrice?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09" type="#_x0000_t75" style="width:33pt;height:27.75pt" o:ole="">
                  <v:imagedata r:id="rId15" o:title=""/>
                </v:shape>
                <o:OLEObject Type="Embed" ProgID="PBrush" ShapeID="_x0000_i1109" DrawAspect="Content" ObjectID="_1656142365" r:id="rId90"/>
              </w:object>
            </w: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corretti i criteri di nomina?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10" type="#_x0000_t75" style="width:33pt;height:27.75pt" o:ole="">
                  <v:imagedata r:id="rId15" o:title=""/>
                </v:shape>
                <o:OLEObject Type="Embed" ProgID="PBrush" ShapeID="_x0000_i1110" DrawAspect="Content" ObjectID="_1656142366" r:id="rId91"/>
              </w:objec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e completezza del verbale?(riferimenti procedura, seduta pubblica, elenco invitati e offerte pervenute, esito esame documentazione amministrativa, esclusioni e ammissioni, graduatoria anomalia offerte,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11" type="#_x0000_t75" style="width:33pt;height:27.75pt" o:ole="">
                  <v:imagedata r:id="rId15" o:title=""/>
                </v:shape>
                <o:OLEObject Type="Embed" ProgID="PBrush" ShapeID="_x0000_i1111" DrawAspect="Content" ObjectID="_1656142367" r:id="rId92"/>
              </w:objec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effettuato il controllo sul possesso dei requisiti? Decreto MIT per Banca dati nazionale operatori economici – nelle more AVCPass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bis</w:t>
            </w:r>
            <w:r w:rsidRPr="001B6DA8">
              <w:rPr>
                <w:rFonts w:ascii="Arial" w:eastAsia="Arial" w:hAnsi="Arial"/>
                <w:lang w:val="en-US"/>
              </w:rPr>
              <w:t>,</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81 e 82</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83 c. 1 lett.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Arial" w:hAnsi="Arial"/>
              </w:rPr>
            </w:pPr>
          </w:p>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112" type="#_x0000_t75" style="width:33pt;height:27.75pt" o:ole="">
                  <v:imagedata r:id="rId15" o:title=""/>
                </v:shape>
                <o:OLEObject Type="Embed" ProgID="PBrush" ShapeID="_x0000_i1112" DrawAspect="Content" ObjectID="_1656142368" r:id="rId93"/>
              </w:object>
            </w: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934FB1"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Default="00736A85"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r>
    </w:tbl>
    <w:p w:rsidR="009F454C" w:rsidRDefault="009F454C" w:rsidP="009F454C"/>
    <w:sectPr w:rsidR="009F454C" w:rsidSect="009F454C">
      <w:headerReference w:type="default" r:id="rId94"/>
      <w:footerReference w:type="default" r:id="rId95"/>
      <w:pgSz w:w="16840" w:h="11894" w:orient="landscape"/>
      <w:pgMar w:top="681" w:right="2600" w:bottom="427" w:left="1416" w:header="0" w:footer="0" w:gutter="0"/>
      <w:cols w:space="0" w:equalWidth="0">
        <w:col w:w="1282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600" w:rsidRDefault="00031600">
      <w:pPr>
        <w:spacing w:after="0" w:line="240" w:lineRule="auto"/>
      </w:pPr>
      <w:r>
        <w:separator/>
      </w:r>
    </w:p>
  </w:endnote>
  <w:endnote w:type="continuationSeparator" w:id="0">
    <w:p w:rsidR="00031600" w:rsidRDefault="00031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54C" w:rsidRDefault="009F454C">
    <w:pPr>
      <w:pStyle w:val="Pidipagina"/>
      <w:jc w:val="right"/>
    </w:pPr>
    <w:r>
      <w:fldChar w:fldCharType="begin"/>
    </w:r>
    <w:r>
      <w:instrText>PAGE   \* MERGEFORMAT</w:instrText>
    </w:r>
    <w:r>
      <w:fldChar w:fldCharType="separate"/>
    </w:r>
    <w:r w:rsidR="00336E41">
      <w:rPr>
        <w:noProof/>
      </w:rPr>
      <w:t>2</w:t>
    </w:r>
    <w:r>
      <w:fldChar w:fldCharType="end"/>
    </w:r>
  </w:p>
  <w:p w:rsidR="009F454C" w:rsidRDefault="009F454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F3" w:rsidRDefault="00C353F3">
    <w:pPr>
      <w:pStyle w:val="Pidipagina"/>
      <w:jc w:val="right"/>
    </w:pPr>
    <w:r>
      <w:fldChar w:fldCharType="begin"/>
    </w:r>
    <w:r>
      <w:instrText>PAGE   \* MERGEFORMAT</w:instrText>
    </w:r>
    <w:r>
      <w:fldChar w:fldCharType="separate"/>
    </w:r>
    <w:r w:rsidR="00336E41">
      <w:rPr>
        <w:noProof/>
      </w:rPr>
      <w:t>38</w:t>
    </w:r>
    <w:r>
      <w:fldChar w:fldCharType="end"/>
    </w:r>
  </w:p>
  <w:p w:rsidR="00C353F3" w:rsidRDefault="00C353F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600" w:rsidRDefault="00031600">
      <w:pPr>
        <w:spacing w:after="0" w:line="240" w:lineRule="auto"/>
      </w:pPr>
      <w:r>
        <w:separator/>
      </w:r>
    </w:p>
  </w:footnote>
  <w:footnote w:type="continuationSeparator" w:id="0">
    <w:p w:rsidR="00031600" w:rsidRDefault="00031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54C" w:rsidRDefault="009F454C">
    <w:pPr>
      <w:pStyle w:val="Intestazione"/>
    </w:pPr>
  </w:p>
  <w:p w:rsidR="009F454C" w:rsidRPr="00A5389B" w:rsidRDefault="009F454C" w:rsidP="00EB3EB5">
    <w:pPr>
      <w:pStyle w:val="Intestazione"/>
      <w:pBdr>
        <w:between w:val="single" w:sz="4" w:space="1" w:color="4F81BD"/>
      </w:pBdr>
      <w:spacing w:after="0" w:line="240" w:lineRule="auto"/>
      <w:ind w:right="-1790"/>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rsidR="009F454C" w:rsidRPr="00A5389B" w:rsidRDefault="009F454C" w:rsidP="00EB3EB5">
    <w:pPr>
      <w:pStyle w:val="Intestazione"/>
      <w:pBdr>
        <w:between w:val="single" w:sz="4" w:space="1" w:color="4F81BD"/>
      </w:pBdr>
      <w:spacing w:after="0" w:line="240" w:lineRule="auto"/>
      <w:ind w:right="-1790"/>
      <w:jc w:val="center"/>
      <w:rPr>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Pr>
        <w:rFonts w:ascii="Arial Unicode MS" w:hAnsi="Arial Unicode MS"/>
        <w:sz w:val="20"/>
        <w:szCs w:val="20"/>
      </w:rPr>
      <w:t xml:space="preserve"> -Versione_</w:t>
    </w:r>
    <w:r w:rsidR="00497F04">
      <w:rPr>
        <w:rFonts w:ascii="Arial Unicode MS" w:hAnsi="Arial Unicode MS"/>
        <w:sz w:val="20"/>
        <w:szCs w:val="20"/>
      </w:rPr>
      <w:t>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5A" w:rsidRDefault="002F485A" w:rsidP="00913BC5">
    <w:pPr>
      <w:pStyle w:val="Intestazione"/>
      <w:ind w:right="-1777"/>
    </w:pPr>
  </w:p>
  <w:p w:rsidR="002F485A" w:rsidRPr="00A5389B" w:rsidRDefault="002F485A" w:rsidP="00913BC5">
    <w:pPr>
      <w:pStyle w:val="Intestazione"/>
      <w:pBdr>
        <w:between w:val="single" w:sz="4" w:space="1" w:color="4F81BD"/>
      </w:pBdr>
      <w:spacing w:after="0" w:line="240" w:lineRule="auto"/>
      <w:ind w:right="-1777"/>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rsidR="002F485A" w:rsidRPr="00A5389B" w:rsidRDefault="002F485A" w:rsidP="00913BC5">
    <w:pPr>
      <w:pStyle w:val="Intestazione"/>
      <w:pBdr>
        <w:between w:val="single" w:sz="4" w:space="1" w:color="4F81BD"/>
      </w:pBdr>
      <w:spacing w:after="0" w:line="240" w:lineRule="auto"/>
      <w:ind w:right="-1777"/>
      <w:jc w:val="center"/>
      <w:rPr>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sidR="00B3360D">
      <w:rPr>
        <w:rFonts w:ascii="Arial Unicode MS" w:hAnsi="Arial Unicode MS"/>
        <w:sz w:val="20"/>
        <w:szCs w:val="20"/>
      </w:rPr>
      <w:t xml:space="preserve"> </w:t>
    </w:r>
    <w:r w:rsidR="009364A0">
      <w:rPr>
        <w:rFonts w:ascii="Arial Unicode MS" w:hAnsi="Arial Unicode MS"/>
        <w:sz w:val="20"/>
        <w:szCs w:val="20"/>
      </w:rPr>
      <w:t>-</w:t>
    </w:r>
    <w:r w:rsidR="00B3360D">
      <w:rPr>
        <w:rFonts w:ascii="Arial Unicode MS" w:hAnsi="Arial Unicode MS"/>
        <w:sz w:val="20"/>
        <w:szCs w:val="20"/>
      </w:rPr>
      <w:t>V</w:t>
    </w:r>
    <w:r w:rsidR="009364A0">
      <w:rPr>
        <w:rFonts w:ascii="Arial Unicode MS" w:hAnsi="Arial Unicode MS"/>
        <w:sz w:val="20"/>
        <w:szCs w:val="20"/>
      </w:rPr>
      <w:t>ersione_0</w:t>
    </w:r>
    <w:r w:rsidR="0015733D">
      <w:rPr>
        <w:rFonts w:ascii="Arial Unicode MS" w:hAnsi="Arial Unicode MS"/>
        <w:sz w:val="20"/>
        <w:szCs w:val="20"/>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6EF438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40E0F7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35225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09CF92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0DED7262"/>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14BA5ECB"/>
    <w:multiLevelType w:val="hybridMultilevel"/>
    <w:tmpl w:val="97702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C75BBF"/>
    <w:multiLevelType w:val="hybridMultilevel"/>
    <w:tmpl w:val="13E209F0"/>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15">
    <w:nsid w:val="1827448F"/>
    <w:multiLevelType w:val="hybridMultilevel"/>
    <w:tmpl w:val="A54AB94A"/>
    <w:lvl w:ilvl="0" w:tplc="04100003">
      <w:start w:val="1"/>
      <w:numFmt w:val="bullet"/>
      <w:lvlText w:val="o"/>
      <w:lvlJc w:val="left"/>
      <w:pPr>
        <w:ind w:left="800" w:hanging="360"/>
      </w:pPr>
      <w:rPr>
        <w:rFonts w:ascii="Courier New" w:hAnsi="Courier New" w:cs="Courier New"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16">
    <w:nsid w:val="1A9B65B1"/>
    <w:multiLevelType w:val="hybridMultilevel"/>
    <w:tmpl w:val="0FC4559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7">
    <w:nsid w:val="26FB174B"/>
    <w:multiLevelType w:val="hybridMultilevel"/>
    <w:tmpl w:val="D346DA58"/>
    <w:lvl w:ilvl="0" w:tplc="04100005">
      <w:start w:val="1"/>
      <w:numFmt w:val="bullet"/>
      <w:lvlText w:val=""/>
      <w:lvlJc w:val="left"/>
      <w:pPr>
        <w:ind w:left="724" w:hanging="360"/>
      </w:pPr>
      <w:rPr>
        <w:rFonts w:ascii="Wingdings" w:hAnsi="Wingdings" w:hint="default"/>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8">
    <w:nsid w:val="42504B81"/>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19">
    <w:nsid w:val="45B909A2"/>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0">
    <w:nsid w:val="4CEC30BF"/>
    <w:multiLevelType w:val="hybridMultilevel"/>
    <w:tmpl w:val="A8323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3CA3525"/>
    <w:multiLevelType w:val="hybridMultilevel"/>
    <w:tmpl w:val="B2CE0D52"/>
    <w:lvl w:ilvl="0" w:tplc="3CF05622">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2">
    <w:nsid w:val="571B74A0"/>
    <w:multiLevelType w:val="hybridMultilevel"/>
    <w:tmpl w:val="6464D552"/>
    <w:lvl w:ilvl="0" w:tplc="6C080208">
      <w:start w:val="4"/>
      <w:numFmt w:val="bullet"/>
      <w:lvlText w:val=""/>
      <w:lvlJc w:val="left"/>
      <w:pPr>
        <w:ind w:left="440" w:hanging="360"/>
      </w:pPr>
      <w:rPr>
        <w:rFonts w:ascii="Symbol" w:eastAsia="Courier New" w:hAnsi="Symbol" w:cs="Times New Roman" w:hint="default"/>
      </w:rPr>
    </w:lvl>
    <w:lvl w:ilvl="1" w:tplc="04100003" w:tentative="1">
      <w:start w:val="1"/>
      <w:numFmt w:val="bullet"/>
      <w:lvlText w:val="o"/>
      <w:lvlJc w:val="left"/>
      <w:pPr>
        <w:ind w:left="1160" w:hanging="360"/>
      </w:pPr>
      <w:rPr>
        <w:rFonts w:ascii="Courier New" w:hAnsi="Courier New" w:cs="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cs="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cs="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3">
    <w:nsid w:val="64D93863"/>
    <w:multiLevelType w:val="hybridMultilevel"/>
    <w:tmpl w:val="DC52B1D6"/>
    <w:lvl w:ilvl="0" w:tplc="0410000F">
      <w:start w:val="1"/>
      <w:numFmt w:val="decimal"/>
      <w:lvlText w:val="%1."/>
      <w:lvlJc w:val="left"/>
      <w:pPr>
        <w:ind w:left="724" w:hanging="360"/>
      </w:pPr>
    </w:lvl>
    <w:lvl w:ilvl="1" w:tplc="04100019" w:tentative="1">
      <w:start w:val="1"/>
      <w:numFmt w:val="lowerLetter"/>
      <w:lvlText w:val="%2."/>
      <w:lvlJc w:val="left"/>
      <w:pPr>
        <w:ind w:left="1444" w:hanging="360"/>
      </w:pPr>
    </w:lvl>
    <w:lvl w:ilvl="2" w:tplc="0410001B" w:tentative="1">
      <w:start w:val="1"/>
      <w:numFmt w:val="lowerRoman"/>
      <w:lvlText w:val="%3."/>
      <w:lvlJc w:val="right"/>
      <w:pPr>
        <w:ind w:left="2164" w:hanging="180"/>
      </w:pPr>
    </w:lvl>
    <w:lvl w:ilvl="3" w:tplc="0410000F" w:tentative="1">
      <w:start w:val="1"/>
      <w:numFmt w:val="decimal"/>
      <w:lvlText w:val="%4."/>
      <w:lvlJc w:val="left"/>
      <w:pPr>
        <w:ind w:left="2884" w:hanging="360"/>
      </w:pPr>
    </w:lvl>
    <w:lvl w:ilvl="4" w:tplc="04100019" w:tentative="1">
      <w:start w:val="1"/>
      <w:numFmt w:val="lowerLetter"/>
      <w:lvlText w:val="%5."/>
      <w:lvlJc w:val="left"/>
      <w:pPr>
        <w:ind w:left="3604" w:hanging="360"/>
      </w:pPr>
    </w:lvl>
    <w:lvl w:ilvl="5" w:tplc="0410001B" w:tentative="1">
      <w:start w:val="1"/>
      <w:numFmt w:val="lowerRoman"/>
      <w:lvlText w:val="%6."/>
      <w:lvlJc w:val="right"/>
      <w:pPr>
        <w:ind w:left="4324" w:hanging="180"/>
      </w:pPr>
    </w:lvl>
    <w:lvl w:ilvl="6" w:tplc="0410000F" w:tentative="1">
      <w:start w:val="1"/>
      <w:numFmt w:val="decimal"/>
      <w:lvlText w:val="%7."/>
      <w:lvlJc w:val="left"/>
      <w:pPr>
        <w:ind w:left="5044" w:hanging="360"/>
      </w:pPr>
    </w:lvl>
    <w:lvl w:ilvl="7" w:tplc="04100019" w:tentative="1">
      <w:start w:val="1"/>
      <w:numFmt w:val="lowerLetter"/>
      <w:lvlText w:val="%8."/>
      <w:lvlJc w:val="left"/>
      <w:pPr>
        <w:ind w:left="5764" w:hanging="360"/>
      </w:pPr>
    </w:lvl>
    <w:lvl w:ilvl="8" w:tplc="0410001B" w:tentative="1">
      <w:start w:val="1"/>
      <w:numFmt w:val="lowerRoman"/>
      <w:lvlText w:val="%9."/>
      <w:lvlJc w:val="right"/>
      <w:pPr>
        <w:ind w:left="6484" w:hanging="180"/>
      </w:pPr>
    </w:lvl>
  </w:abstractNum>
  <w:abstractNum w:abstractNumId="24">
    <w:nsid w:val="652F1820"/>
    <w:multiLevelType w:val="hybridMultilevel"/>
    <w:tmpl w:val="5C72F672"/>
    <w:lvl w:ilvl="0" w:tplc="04100003">
      <w:start w:val="1"/>
      <w:numFmt w:val="bullet"/>
      <w:lvlText w:val="o"/>
      <w:lvlJc w:val="left"/>
      <w:pPr>
        <w:ind w:left="643"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5A82456"/>
    <w:multiLevelType w:val="hybridMultilevel"/>
    <w:tmpl w:val="E1A062C2"/>
    <w:lvl w:ilvl="0" w:tplc="22268002">
      <w:start w:val="1"/>
      <w:numFmt w:val="decimal"/>
      <w:lvlText w:val="%1)"/>
      <w:lvlJc w:val="left"/>
      <w:pPr>
        <w:ind w:left="1131" w:hanging="705"/>
      </w:pPr>
      <w:rPr>
        <w:rFonts w:hint="default"/>
        <w:b w:val="0"/>
      </w:rPr>
    </w:lvl>
    <w:lvl w:ilvl="1" w:tplc="04100019" w:tentative="1">
      <w:start w:val="1"/>
      <w:numFmt w:val="lowerLetter"/>
      <w:lvlText w:val="%2."/>
      <w:lvlJc w:val="left"/>
      <w:pPr>
        <w:ind w:left="1862" w:hanging="360"/>
      </w:pPr>
    </w:lvl>
    <w:lvl w:ilvl="2" w:tplc="0410001B" w:tentative="1">
      <w:start w:val="1"/>
      <w:numFmt w:val="lowerRoman"/>
      <w:lvlText w:val="%3."/>
      <w:lvlJc w:val="right"/>
      <w:pPr>
        <w:ind w:left="2582" w:hanging="180"/>
      </w:pPr>
    </w:lvl>
    <w:lvl w:ilvl="3" w:tplc="0410000F" w:tentative="1">
      <w:start w:val="1"/>
      <w:numFmt w:val="decimal"/>
      <w:lvlText w:val="%4."/>
      <w:lvlJc w:val="left"/>
      <w:pPr>
        <w:ind w:left="3302" w:hanging="360"/>
      </w:pPr>
    </w:lvl>
    <w:lvl w:ilvl="4" w:tplc="04100019" w:tentative="1">
      <w:start w:val="1"/>
      <w:numFmt w:val="lowerLetter"/>
      <w:lvlText w:val="%5."/>
      <w:lvlJc w:val="left"/>
      <w:pPr>
        <w:ind w:left="4022" w:hanging="360"/>
      </w:pPr>
    </w:lvl>
    <w:lvl w:ilvl="5" w:tplc="0410001B" w:tentative="1">
      <w:start w:val="1"/>
      <w:numFmt w:val="lowerRoman"/>
      <w:lvlText w:val="%6."/>
      <w:lvlJc w:val="right"/>
      <w:pPr>
        <w:ind w:left="4742" w:hanging="180"/>
      </w:pPr>
    </w:lvl>
    <w:lvl w:ilvl="6" w:tplc="0410000F" w:tentative="1">
      <w:start w:val="1"/>
      <w:numFmt w:val="decimal"/>
      <w:lvlText w:val="%7."/>
      <w:lvlJc w:val="left"/>
      <w:pPr>
        <w:ind w:left="5462" w:hanging="360"/>
      </w:pPr>
    </w:lvl>
    <w:lvl w:ilvl="7" w:tplc="04100019" w:tentative="1">
      <w:start w:val="1"/>
      <w:numFmt w:val="lowerLetter"/>
      <w:lvlText w:val="%8."/>
      <w:lvlJc w:val="left"/>
      <w:pPr>
        <w:ind w:left="6182" w:hanging="360"/>
      </w:pPr>
    </w:lvl>
    <w:lvl w:ilvl="8" w:tplc="0410001B" w:tentative="1">
      <w:start w:val="1"/>
      <w:numFmt w:val="lowerRoman"/>
      <w:lvlText w:val="%9."/>
      <w:lvlJc w:val="right"/>
      <w:pPr>
        <w:ind w:left="6902" w:hanging="180"/>
      </w:pPr>
    </w:lvl>
  </w:abstractNum>
  <w:abstractNum w:abstractNumId="26">
    <w:nsid w:val="73A72B4C"/>
    <w:multiLevelType w:val="hybridMultilevel"/>
    <w:tmpl w:val="7AE634DA"/>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27">
    <w:nsid w:val="74FA6E58"/>
    <w:multiLevelType w:val="hybridMultilevel"/>
    <w:tmpl w:val="32928164"/>
    <w:lvl w:ilvl="0" w:tplc="7F1CD924">
      <w:start w:val="1"/>
      <w:numFmt w:val="decimal"/>
      <w:lvlText w:val="%1)"/>
      <w:lvlJc w:val="left"/>
      <w:pPr>
        <w:ind w:left="709" w:hanging="705"/>
      </w:pPr>
      <w:rPr>
        <w:rFonts w:hint="default"/>
        <w:b w:val="0"/>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8">
    <w:nsid w:val="7A5C68D1"/>
    <w:multiLevelType w:val="hybridMultilevel"/>
    <w:tmpl w:val="B86ED37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29">
    <w:nsid w:val="7FFB18B4"/>
    <w:multiLevelType w:val="hybridMultilevel"/>
    <w:tmpl w:val="FA24C850"/>
    <w:lvl w:ilvl="0" w:tplc="14569E4A">
      <w:start w:val="1"/>
      <w:numFmt w:val="bullet"/>
      <w:lvlText w:val="□"/>
      <w:lvlJc w:val="left"/>
      <w:pPr>
        <w:ind w:left="800" w:hanging="360"/>
      </w:pPr>
      <w:rPr>
        <w:rFonts w:hint="default"/>
        <w:sz w:val="22"/>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2"/>
  </w:num>
  <w:num w:numId="6">
    <w:abstractNumId w:val="24"/>
  </w:num>
  <w:num w:numId="7">
    <w:abstractNumId w:val="29"/>
  </w:num>
  <w:num w:numId="8">
    <w:abstractNumId w:val="15"/>
  </w:num>
  <w:num w:numId="9">
    <w:abstractNumId w:val="4"/>
  </w:num>
  <w:num w:numId="10">
    <w:abstractNumId w:val="5"/>
  </w:num>
  <w:num w:numId="11">
    <w:abstractNumId w:val="6"/>
  </w:num>
  <w:num w:numId="12">
    <w:abstractNumId w:val="7"/>
  </w:num>
  <w:num w:numId="13">
    <w:abstractNumId w:val="8"/>
  </w:num>
  <w:num w:numId="14">
    <w:abstractNumId w:val="16"/>
  </w:num>
  <w:num w:numId="15">
    <w:abstractNumId w:val="28"/>
  </w:num>
  <w:num w:numId="16">
    <w:abstractNumId w:val="23"/>
  </w:num>
  <w:num w:numId="17">
    <w:abstractNumId w:val="19"/>
  </w:num>
  <w:num w:numId="18">
    <w:abstractNumId w:val="27"/>
  </w:num>
  <w:num w:numId="19">
    <w:abstractNumId w:val="18"/>
  </w:num>
  <w:num w:numId="20">
    <w:abstractNumId w:val="17"/>
  </w:num>
  <w:num w:numId="21">
    <w:abstractNumId w:val="25"/>
  </w:num>
  <w:num w:numId="22">
    <w:abstractNumId w:val="9"/>
  </w:num>
  <w:num w:numId="23">
    <w:abstractNumId w:val="10"/>
  </w:num>
  <w:num w:numId="24">
    <w:abstractNumId w:val="11"/>
  </w:num>
  <w:num w:numId="25">
    <w:abstractNumId w:val="12"/>
  </w:num>
  <w:num w:numId="26">
    <w:abstractNumId w:val="14"/>
  </w:num>
  <w:num w:numId="27">
    <w:abstractNumId w:val="26"/>
  </w:num>
  <w:num w:numId="28">
    <w:abstractNumId w:val="13"/>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283"/>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27"/>
    <w:rsid w:val="0000696C"/>
    <w:rsid w:val="000131FD"/>
    <w:rsid w:val="0001755E"/>
    <w:rsid w:val="000216B4"/>
    <w:rsid w:val="00022FB5"/>
    <w:rsid w:val="00031600"/>
    <w:rsid w:val="000321D6"/>
    <w:rsid w:val="000335E8"/>
    <w:rsid w:val="0003789E"/>
    <w:rsid w:val="00040BA7"/>
    <w:rsid w:val="0004140D"/>
    <w:rsid w:val="00043862"/>
    <w:rsid w:val="00047C04"/>
    <w:rsid w:val="0005145A"/>
    <w:rsid w:val="000530C1"/>
    <w:rsid w:val="00055C4B"/>
    <w:rsid w:val="00060E2D"/>
    <w:rsid w:val="000634C4"/>
    <w:rsid w:val="0006514C"/>
    <w:rsid w:val="00067806"/>
    <w:rsid w:val="00070388"/>
    <w:rsid w:val="00076215"/>
    <w:rsid w:val="00077FCF"/>
    <w:rsid w:val="000830C1"/>
    <w:rsid w:val="00087BC2"/>
    <w:rsid w:val="0009608F"/>
    <w:rsid w:val="00096230"/>
    <w:rsid w:val="000A42B2"/>
    <w:rsid w:val="000B0835"/>
    <w:rsid w:val="000B39B8"/>
    <w:rsid w:val="000B6210"/>
    <w:rsid w:val="000B6992"/>
    <w:rsid w:val="000C21BB"/>
    <w:rsid w:val="000C312F"/>
    <w:rsid w:val="000C6692"/>
    <w:rsid w:val="000C7E68"/>
    <w:rsid w:val="000D0B43"/>
    <w:rsid w:val="000D398B"/>
    <w:rsid w:val="000E3E41"/>
    <w:rsid w:val="000F5377"/>
    <w:rsid w:val="000F6722"/>
    <w:rsid w:val="00104DD5"/>
    <w:rsid w:val="00111FBA"/>
    <w:rsid w:val="001171BD"/>
    <w:rsid w:val="00122819"/>
    <w:rsid w:val="00133F76"/>
    <w:rsid w:val="00134E42"/>
    <w:rsid w:val="00137340"/>
    <w:rsid w:val="00140B00"/>
    <w:rsid w:val="0015733D"/>
    <w:rsid w:val="001620F8"/>
    <w:rsid w:val="00163AE5"/>
    <w:rsid w:val="00165995"/>
    <w:rsid w:val="00172CA4"/>
    <w:rsid w:val="001811B3"/>
    <w:rsid w:val="00182B38"/>
    <w:rsid w:val="00185ADE"/>
    <w:rsid w:val="001871E7"/>
    <w:rsid w:val="0019076B"/>
    <w:rsid w:val="00191932"/>
    <w:rsid w:val="001919FD"/>
    <w:rsid w:val="00197BA5"/>
    <w:rsid w:val="001A602D"/>
    <w:rsid w:val="001B5227"/>
    <w:rsid w:val="001B6DA8"/>
    <w:rsid w:val="001C0286"/>
    <w:rsid w:val="001C4EDC"/>
    <w:rsid w:val="001C5AB5"/>
    <w:rsid w:val="001D0455"/>
    <w:rsid w:val="001D07F8"/>
    <w:rsid w:val="001D0E06"/>
    <w:rsid w:val="001D17EE"/>
    <w:rsid w:val="001D4232"/>
    <w:rsid w:val="001E368D"/>
    <w:rsid w:val="001E5262"/>
    <w:rsid w:val="001F1522"/>
    <w:rsid w:val="001F4F26"/>
    <w:rsid w:val="00203818"/>
    <w:rsid w:val="00204D44"/>
    <w:rsid w:val="002073B0"/>
    <w:rsid w:val="00216652"/>
    <w:rsid w:val="00216A36"/>
    <w:rsid w:val="00232F94"/>
    <w:rsid w:val="002350BA"/>
    <w:rsid w:val="00240FBB"/>
    <w:rsid w:val="002509B8"/>
    <w:rsid w:val="002526D6"/>
    <w:rsid w:val="00254997"/>
    <w:rsid w:val="00255F94"/>
    <w:rsid w:val="002602A9"/>
    <w:rsid w:val="00261BD1"/>
    <w:rsid w:val="00265CAA"/>
    <w:rsid w:val="002822EC"/>
    <w:rsid w:val="00283C63"/>
    <w:rsid w:val="002848EF"/>
    <w:rsid w:val="002869B2"/>
    <w:rsid w:val="00297149"/>
    <w:rsid w:val="002A6D6D"/>
    <w:rsid w:val="002A7D4F"/>
    <w:rsid w:val="002B02D5"/>
    <w:rsid w:val="002B0A81"/>
    <w:rsid w:val="002C0960"/>
    <w:rsid w:val="002C122E"/>
    <w:rsid w:val="002C2C88"/>
    <w:rsid w:val="002C59A5"/>
    <w:rsid w:val="002F485A"/>
    <w:rsid w:val="002F6910"/>
    <w:rsid w:val="00301DB0"/>
    <w:rsid w:val="003034AF"/>
    <w:rsid w:val="0030526C"/>
    <w:rsid w:val="00330F3F"/>
    <w:rsid w:val="00334DF6"/>
    <w:rsid w:val="00336C6C"/>
    <w:rsid w:val="00336E41"/>
    <w:rsid w:val="00337E24"/>
    <w:rsid w:val="00364184"/>
    <w:rsid w:val="00367E4F"/>
    <w:rsid w:val="00372F30"/>
    <w:rsid w:val="00381C30"/>
    <w:rsid w:val="00382116"/>
    <w:rsid w:val="00382B9A"/>
    <w:rsid w:val="003866A9"/>
    <w:rsid w:val="00391C0B"/>
    <w:rsid w:val="003955AD"/>
    <w:rsid w:val="003A7D3D"/>
    <w:rsid w:val="003B0373"/>
    <w:rsid w:val="003B5A5E"/>
    <w:rsid w:val="003C400E"/>
    <w:rsid w:val="003C4EDE"/>
    <w:rsid w:val="003C5ADE"/>
    <w:rsid w:val="003D0795"/>
    <w:rsid w:val="003F20D2"/>
    <w:rsid w:val="003F2FD3"/>
    <w:rsid w:val="003F7856"/>
    <w:rsid w:val="00401754"/>
    <w:rsid w:val="00404E05"/>
    <w:rsid w:val="004060B2"/>
    <w:rsid w:val="004153A9"/>
    <w:rsid w:val="00416671"/>
    <w:rsid w:val="00421D26"/>
    <w:rsid w:val="00423F2C"/>
    <w:rsid w:val="00423F6F"/>
    <w:rsid w:val="00427742"/>
    <w:rsid w:val="00433E63"/>
    <w:rsid w:val="004353A8"/>
    <w:rsid w:val="00435B69"/>
    <w:rsid w:val="00440B65"/>
    <w:rsid w:val="004518C0"/>
    <w:rsid w:val="00457CF0"/>
    <w:rsid w:val="00476BC2"/>
    <w:rsid w:val="0048703C"/>
    <w:rsid w:val="004875C3"/>
    <w:rsid w:val="00497F04"/>
    <w:rsid w:val="004B2979"/>
    <w:rsid w:val="004B3BD0"/>
    <w:rsid w:val="004B598D"/>
    <w:rsid w:val="004B6B6E"/>
    <w:rsid w:val="004C2913"/>
    <w:rsid w:val="004C4896"/>
    <w:rsid w:val="004C79D0"/>
    <w:rsid w:val="004C7C41"/>
    <w:rsid w:val="004C7F0F"/>
    <w:rsid w:val="004D0790"/>
    <w:rsid w:val="004D137C"/>
    <w:rsid w:val="004D1FCD"/>
    <w:rsid w:val="004D395E"/>
    <w:rsid w:val="005076A4"/>
    <w:rsid w:val="005178B8"/>
    <w:rsid w:val="0052069D"/>
    <w:rsid w:val="00522C8D"/>
    <w:rsid w:val="00523D95"/>
    <w:rsid w:val="005268A1"/>
    <w:rsid w:val="005272F1"/>
    <w:rsid w:val="005365EE"/>
    <w:rsid w:val="0054600E"/>
    <w:rsid w:val="00547D32"/>
    <w:rsid w:val="00556F38"/>
    <w:rsid w:val="005754FA"/>
    <w:rsid w:val="00580331"/>
    <w:rsid w:val="00586267"/>
    <w:rsid w:val="005A0178"/>
    <w:rsid w:val="005A595D"/>
    <w:rsid w:val="005B680F"/>
    <w:rsid w:val="005B721B"/>
    <w:rsid w:val="005C5CF5"/>
    <w:rsid w:val="005D52A4"/>
    <w:rsid w:val="005E1426"/>
    <w:rsid w:val="005E3644"/>
    <w:rsid w:val="005E3AEF"/>
    <w:rsid w:val="005E406E"/>
    <w:rsid w:val="005E4E3D"/>
    <w:rsid w:val="006014AA"/>
    <w:rsid w:val="00612EDC"/>
    <w:rsid w:val="00616413"/>
    <w:rsid w:val="00617CAB"/>
    <w:rsid w:val="006227B8"/>
    <w:rsid w:val="006228B7"/>
    <w:rsid w:val="00625A37"/>
    <w:rsid w:val="00626AA8"/>
    <w:rsid w:val="00626E46"/>
    <w:rsid w:val="00627291"/>
    <w:rsid w:val="006311F5"/>
    <w:rsid w:val="00636CDA"/>
    <w:rsid w:val="00667F5C"/>
    <w:rsid w:val="0068394A"/>
    <w:rsid w:val="00695022"/>
    <w:rsid w:val="0069752A"/>
    <w:rsid w:val="006A5079"/>
    <w:rsid w:val="006A5632"/>
    <w:rsid w:val="006A60AB"/>
    <w:rsid w:val="006A6474"/>
    <w:rsid w:val="006A6F24"/>
    <w:rsid w:val="006B009F"/>
    <w:rsid w:val="006B0312"/>
    <w:rsid w:val="006B4C4C"/>
    <w:rsid w:val="006B4FE4"/>
    <w:rsid w:val="006B6B2A"/>
    <w:rsid w:val="006B76CA"/>
    <w:rsid w:val="006D1FB1"/>
    <w:rsid w:val="006D1FD6"/>
    <w:rsid w:val="006D405E"/>
    <w:rsid w:val="006F1D6B"/>
    <w:rsid w:val="006F64F7"/>
    <w:rsid w:val="00705BC1"/>
    <w:rsid w:val="00706784"/>
    <w:rsid w:val="00706A64"/>
    <w:rsid w:val="00712985"/>
    <w:rsid w:val="007133C8"/>
    <w:rsid w:val="00714493"/>
    <w:rsid w:val="007166A3"/>
    <w:rsid w:val="00717F7C"/>
    <w:rsid w:val="00720507"/>
    <w:rsid w:val="0072623C"/>
    <w:rsid w:val="00730072"/>
    <w:rsid w:val="007326FA"/>
    <w:rsid w:val="0073654A"/>
    <w:rsid w:val="00736A85"/>
    <w:rsid w:val="00743890"/>
    <w:rsid w:val="00746F8B"/>
    <w:rsid w:val="00753A36"/>
    <w:rsid w:val="00756D13"/>
    <w:rsid w:val="007642C4"/>
    <w:rsid w:val="00776005"/>
    <w:rsid w:val="00781AFB"/>
    <w:rsid w:val="00785203"/>
    <w:rsid w:val="00785EC0"/>
    <w:rsid w:val="00791C48"/>
    <w:rsid w:val="007960E8"/>
    <w:rsid w:val="007B1FF6"/>
    <w:rsid w:val="007B4074"/>
    <w:rsid w:val="007C105F"/>
    <w:rsid w:val="007E7938"/>
    <w:rsid w:val="007F4A3E"/>
    <w:rsid w:val="007F644E"/>
    <w:rsid w:val="007F6B7A"/>
    <w:rsid w:val="008023BE"/>
    <w:rsid w:val="008051B5"/>
    <w:rsid w:val="00805728"/>
    <w:rsid w:val="008058E4"/>
    <w:rsid w:val="00812468"/>
    <w:rsid w:val="00814DBF"/>
    <w:rsid w:val="0082271C"/>
    <w:rsid w:val="008243E8"/>
    <w:rsid w:val="00827606"/>
    <w:rsid w:val="00837941"/>
    <w:rsid w:val="00837CB3"/>
    <w:rsid w:val="00840713"/>
    <w:rsid w:val="008436DC"/>
    <w:rsid w:val="00846C81"/>
    <w:rsid w:val="00850E3F"/>
    <w:rsid w:val="0085156D"/>
    <w:rsid w:val="00853743"/>
    <w:rsid w:val="008554EE"/>
    <w:rsid w:val="00856614"/>
    <w:rsid w:val="00883EC6"/>
    <w:rsid w:val="00897A61"/>
    <w:rsid w:val="008A60D2"/>
    <w:rsid w:val="008B1E0E"/>
    <w:rsid w:val="008B4B9D"/>
    <w:rsid w:val="008B7B86"/>
    <w:rsid w:val="008C2CA3"/>
    <w:rsid w:val="008C5161"/>
    <w:rsid w:val="008C5588"/>
    <w:rsid w:val="008D1EC7"/>
    <w:rsid w:val="008D235F"/>
    <w:rsid w:val="008D5D0D"/>
    <w:rsid w:val="008E19AF"/>
    <w:rsid w:val="008E45BB"/>
    <w:rsid w:val="008E5236"/>
    <w:rsid w:val="008F0974"/>
    <w:rsid w:val="008F33E8"/>
    <w:rsid w:val="008F5632"/>
    <w:rsid w:val="009021A1"/>
    <w:rsid w:val="00907EAE"/>
    <w:rsid w:val="00911624"/>
    <w:rsid w:val="00913BC5"/>
    <w:rsid w:val="00921611"/>
    <w:rsid w:val="009264D2"/>
    <w:rsid w:val="0092727B"/>
    <w:rsid w:val="00927556"/>
    <w:rsid w:val="00934FB1"/>
    <w:rsid w:val="009364A0"/>
    <w:rsid w:val="00936697"/>
    <w:rsid w:val="0093782B"/>
    <w:rsid w:val="00940388"/>
    <w:rsid w:val="009414A1"/>
    <w:rsid w:val="00950BE1"/>
    <w:rsid w:val="00952D73"/>
    <w:rsid w:val="009531E0"/>
    <w:rsid w:val="00954259"/>
    <w:rsid w:val="00955EB5"/>
    <w:rsid w:val="00965324"/>
    <w:rsid w:val="00970E82"/>
    <w:rsid w:val="00972A2F"/>
    <w:rsid w:val="00977152"/>
    <w:rsid w:val="00980C38"/>
    <w:rsid w:val="00983CD5"/>
    <w:rsid w:val="0099788F"/>
    <w:rsid w:val="009A2B87"/>
    <w:rsid w:val="009B1FC2"/>
    <w:rsid w:val="009B448F"/>
    <w:rsid w:val="009C1E35"/>
    <w:rsid w:val="009C36AE"/>
    <w:rsid w:val="009C3A53"/>
    <w:rsid w:val="009C3FBE"/>
    <w:rsid w:val="009C4A5E"/>
    <w:rsid w:val="009C7A69"/>
    <w:rsid w:val="009D0E0F"/>
    <w:rsid w:val="009D50D3"/>
    <w:rsid w:val="009D579C"/>
    <w:rsid w:val="009E1253"/>
    <w:rsid w:val="009E12D0"/>
    <w:rsid w:val="009E2188"/>
    <w:rsid w:val="009E6F63"/>
    <w:rsid w:val="009E783C"/>
    <w:rsid w:val="009E7C69"/>
    <w:rsid w:val="009F1F09"/>
    <w:rsid w:val="009F3F1C"/>
    <w:rsid w:val="009F454C"/>
    <w:rsid w:val="009F65BE"/>
    <w:rsid w:val="009F6B43"/>
    <w:rsid w:val="009F728E"/>
    <w:rsid w:val="00A02ABB"/>
    <w:rsid w:val="00A07442"/>
    <w:rsid w:val="00A1172B"/>
    <w:rsid w:val="00A240D7"/>
    <w:rsid w:val="00A24BC9"/>
    <w:rsid w:val="00A26420"/>
    <w:rsid w:val="00A271E1"/>
    <w:rsid w:val="00A33E48"/>
    <w:rsid w:val="00A41EEF"/>
    <w:rsid w:val="00A42060"/>
    <w:rsid w:val="00A4721E"/>
    <w:rsid w:val="00A55598"/>
    <w:rsid w:val="00A614C8"/>
    <w:rsid w:val="00A65D2F"/>
    <w:rsid w:val="00A70BE0"/>
    <w:rsid w:val="00A7307C"/>
    <w:rsid w:val="00A800B4"/>
    <w:rsid w:val="00A812AB"/>
    <w:rsid w:val="00A81DC8"/>
    <w:rsid w:val="00A84BDC"/>
    <w:rsid w:val="00A87A31"/>
    <w:rsid w:val="00A87DFF"/>
    <w:rsid w:val="00AA4C48"/>
    <w:rsid w:val="00AB22BA"/>
    <w:rsid w:val="00AB63EA"/>
    <w:rsid w:val="00AC2680"/>
    <w:rsid w:val="00AD1DF2"/>
    <w:rsid w:val="00AD653F"/>
    <w:rsid w:val="00AE36B9"/>
    <w:rsid w:val="00AE5BC1"/>
    <w:rsid w:val="00AE67EF"/>
    <w:rsid w:val="00AF079B"/>
    <w:rsid w:val="00AF4DAD"/>
    <w:rsid w:val="00AF561A"/>
    <w:rsid w:val="00B06D8D"/>
    <w:rsid w:val="00B13D0B"/>
    <w:rsid w:val="00B149DA"/>
    <w:rsid w:val="00B161A6"/>
    <w:rsid w:val="00B23475"/>
    <w:rsid w:val="00B25C94"/>
    <w:rsid w:val="00B265B4"/>
    <w:rsid w:val="00B3360D"/>
    <w:rsid w:val="00B351D9"/>
    <w:rsid w:val="00B5086A"/>
    <w:rsid w:val="00B578B5"/>
    <w:rsid w:val="00B71057"/>
    <w:rsid w:val="00B73282"/>
    <w:rsid w:val="00B76D86"/>
    <w:rsid w:val="00B862A2"/>
    <w:rsid w:val="00B87514"/>
    <w:rsid w:val="00B8759E"/>
    <w:rsid w:val="00B94B36"/>
    <w:rsid w:val="00BA3E14"/>
    <w:rsid w:val="00BA6451"/>
    <w:rsid w:val="00BB0917"/>
    <w:rsid w:val="00BB5462"/>
    <w:rsid w:val="00BC7EED"/>
    <w:rsid w:val="00BD0BC9"/>
    <w:rsid w:val="00BD20F0"/>
    <w:rsid w:val="00BD7E9C"/>
    <w:rsid w:val="00BE7410"/>
    <w:rsid w:val="00BF7F70"/>
    <w:rsid w:val="00C01CA5"/>
    <w:rsid w:val="00C037F6"/>
    <w:rsid w:val="00C04C91"/>
    <w:rsid w:val="00C06F88"/>
    <w:rsid w:val="00C20C87"/>
    <w:rsid w:val="00C23CD4"/>
    <w:rsid w:val="00C27A7A"/>
    <w:rsid w:val="00C353F3"/>
    <w:rsid w:val="00C43094"/>
    <w:rsid w:val="00C44F9D"/>
    <w:rsid w:val="00C450D2"/>
    <w:rsid w:val="00C47CDE"/>
    <w:rsid w:val="00C57CEB"/>
    <w:rsid w:val="00C608DC"/>
    <w:rsid w:val="00C60D2E"/>
    <w:rsid w:val="00C63B40"/>
    <w:rsid w:val="00C71702"/>
    <w:rsid w:val="00C7629D"/>
    <w:rsid w:val="00C81668"/>
    <w:rsid w:val="00C83FF1"/>
    <w:rsid w:val="00C8407E"/>
    <w:rsid w:val="00C84360"/>
    <w:rsid w:val="00C97B76"/>
    <w:rsid w:val="00CA1963"/>
    <w:rsid w:val="00CA6393"/>
    <w:rsid w:val="00CB619F"/>
    <w:rsid w:val="00CB78D7"/>
    <w:rsid w:val="00CC156B"/>
    <w:rsid w:val="00CC1BE9"/>
    <w:rsid w:val="00CC2AF8"/>
    <w:rsid w:val="00CD3894"/>
    <w:rsid w:val="00CD6C96"/>
    <w:rsid w:val="00CE5206"/>
    <w:rsid w:val="00CF2347"/>
    <w:rsid w:val="00CF3720"/>
    <w:rsid w:val="00D0238D"/>
    <w:rsid w:val="00D23391"/>
    <w:rsid w:val="00D23641"/>
    <w:rsid w:val="00D26262"/>
    <w:rsid w:val="00D31503"/>
    <w:rsid w:val="00D31957"/>
    <w:rsid w:val="00D36A0B"/>
    <w:rsid w:val="00D408CB"/>
    <w:rsid w:val="00D43387"/>
    <w:rsid w:val="00D436BE"/>
    <w:rsid w:val="00D443F7"/>
    <w:rsid w:val="00D520A4"/>
    <w:rsid w:val="00D57637"/>
    <w:rsid w:val="00D66FC6"/>
    <w:rsid w:val="00D74B89"/>
    <w:rsid w:val="00D826E1"/>
    <w:rsid w:val="00D85F20"/>
    <w:rsid w:val="00D87E80"/>
    <w:rsid w:val="00D945F5"/>
    <w:rsid w:val="00D94AEE"/>
    <w:rsid w:val="00DA0AD0"/>
    <w:rsid w:val="00DA4110"/>
    <w:rsid w:val="00DA5B8D"/>
    <w:rsid w:val="00DA6EF3"/>
    <w:rsid w:val="00DA7055"/>
    <w:rsid w:val="00DB0227"/>
    <w:rsid w:val="00DB508E"/>
    <w:rsid w:val="00DB6B56"/>
    <w:rsid w:val="00DC1485"/>
    <w:rsid w:val="00DC2DF6"/>
    <w:rsid w:val="00DC4B85"/>
    <w:rsid w:val="00DC588F"/>
    <w:rsid w:val="00DC642C"/>
    <w:rsid w:val="00DC6E6D"/>
    <w:rsid w:val="00DC7F15"/>
    <w:rsid w:val="00DD254D"/>
    <w:rsid w:val="00DD2701"/>
    <w:rsid w:val="00DD35CE"/>
    <w:rsid w:val="00DD42E4"/>
    <w:rsid w:val="00DE6132"/>
    <w:rsid w:val="00DF04EF"/>
    <w:rsid w:val="00DF1C22"/>
    <w:rsid w:val="00DF5156"/>
    <w:rsid w:val="00E02CEF"/>
    <w:rsid w:val="00E109CB"/>
    <w:rsid w:val="00E23B52"/>
    <w:rsid w:val="00E24F4C"/>
    <w:rsid w:val="00E42878"/>
    <w:rsid w:val="00E42945"/>
    <w:rsid w:val="00E439AD"/>
    <w:rsid w:val="00E50E8D"/>
    <w:rsid w:val="00E539FE"/>
    <w:rsid w:val="00E57A53"/>
    <w:rsid w:val="00E62EE6"/>
    <w:rsid w:val="00E75733"/>
    <w:rsid w:val="00E81EE0"/>
    <w:rsid w:val="00E81F6F"/>
    <w:rsid w:val="00E823FE"/>
    <w:rsid w:val="00E83D56"/>
    <w:rsid w:val="00E84C93"/>
    <w:rsid w:val="00E87A23"/>
    <w:rsid w:val="00E904BE"/>
    <w:rsid w:val="00E918A4"/>
    <w:rsid w:val="00E96470"/>
    <w:rsid w:val="00EA0157"/>
    <w:rsid w:val="00EA23BE"/>
    <w:rsid w:val="00EB3B5D"/>
    <w:rsid w:val="00EB3EB5"/>
    <w:rsid w:val="00EB633F"/>
    <w:rsid w:val="00EC0EB7"/>
    <w:rsid w:val="00EC2A0C"/>
    <w:rsid w:val="00EC5EA5"/>
    <w:rsid w:val="00EC5F47"/>
    <w:rsid w:val="00ED1859"/>
    <w:rsid w:val="00ED1EB4"/>
    <w:rsid w:val="00EE408A"/>
    <w:rsid w:val="00EE5438"/>
    <w:rsid w:val="00EE57F8"/>
    <w:rsid w:val="00EF490F"/>
    <w:rsid w:val="00F035F2"/>
    <w:rsid w:val="00F148C4"/>
    <w:rsid w:val="00F14A05"/>
    <w:rsid w:val="00F32B7F"/>
    <w:rsid w:val="00F34949"/>
    <w:rsid w:val="00F37CE9"/>
    <w:rsid w:val="00F42015"/>
    <w:rsid w:val="00F45A99"/>
    <w:rsid w:val="00F4703E"/>
    <w:rsid w:val="00F50E1C"/>
    <w:rsid w:val="00F600F5"/>
    <w:rsid w:val="00F665E1"/>
    <w:rsid w:val="00F67A47"/>
    <w:rsid w:val="00F758DA"/>
    <w:rsid w:val="00F76478"/>
    <w:rsid w:val="00F81C38"/>
    <w:rsid w:val="00F84C86"/>
    <w:rsid w:val="00F86847"/>
    <w:rsid w:val="00F90DA2"/>
    <w:rsid w:val="00F96474"/>
    <w:rsid w:val="00FA1D15"/>
    <w:rsid w:val="00FA476C"/>
    <w:rsid w:val="00FA48BC"/>
    <w:rsid w:val="00FB39F1"/>
    <w:rsid w:val="00FC18F7"/>
    <w:rsid w:val="00FD06D3"/>
    <w:rsid w:val="00FD4B64"/>
    <w:rsid w:val="00FD599C"/>
    <w:rsid w:val="00FE09AD"/>
    <w:rsid w:val="00FF75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semiHidden/>
    <w:unhideWhenUsed/>
    <w:rsid w:val="001871E7"/>
    <w:rPr>
      <w:sz w:val="20"/>
      <w:szCs w:val="20"/>
    </w:rPr>
  </w:style>
  <w:style w:type="character" w:customStyle="1" w:styleId="TestocommentoCarattere">
    <w:name w:val="Testo commento Carattere"/>
    <w:link w:val="Testocommento"/>
    <w:uiPriority w:val="99"/>
    <w:semiHidden/>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table" w:customStyle="1" w:styleId="Grigliatabella4">
    <w:name w:val="Griglia tabella4"/>
    <w:basedOn w:val="Tabellanormale"/>
    <w:next w:val="Grigliatabella"/>
    <w:rsid w:val="002F48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EB3EB5"/>
    <w:rPr>
      <w:sz w:val="22"/>
      <w:szCs w:val="22"/>
      <w:lang w:eastAsia="en-US"/>
    </w:rPr>
  </w:style>
  <w:style w:type="paragraph" w:styleId="NormaleWeb">
    <w:name w:val="Normal (Web)"/>
    <w:basedOn w:val="Normale"/>
    <w:uiPriority w:val="99"/>
    <w:semiHidden/>
    <w:unhideWhenUsed/>
    <w:rsid w:val="005D52A4"/>
    <w:pPr>
      <w:spacing w:before="100" w:beforeAutospacing="1" w:after="100" w:afterAutospacing="1" w:line="240" w:lineRule="auto"/>
    </w:pPr>
    <w:rPr>
      <w:rFonts w:ascii="Times New Roman" w:eastAsia="Times New Roman" w:hAnsi="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semiHidden/>
    <w:unhideWhenUsed/>
    <w:rsid w:val="001871E7"/>
    <w:rPr>
      <w:sz w:val="20"/>
      <w:szCs w:val="20"/>
    </w:rPr>
  </w:style>
  <w:style w:type="character" w:customStyle="1" w:styleId="TestocommentoCarattere">
    <w:name w:val="Testo commento Carattere"/>
    <w:link w:val="Testocommento"/>
    <w:uiPriority w:val="99"/>
    <w:semiHidden/>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table" w:customStyle="1" w:styleId="Grigliatabella4">
    <w:name w:val="Griglia tabella4"/>
    <w:basedOn w:val="Tabellanormale"/>
    <w:next w:val="Grigliatabella"/>
    <w:rsid w:val="002F48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EB3EB5"/>
    <w:rPr>
      <w:sz w:val="22"/>
      <w:szCs w:val="22"/>
      <w:lang w:eastAsia="en-US"/>
    </w:rPr>
  </w:style>
  <w:style w:type="paragraph" w:styleId="NormaleWeb">
    <w:name w:val="Normal (Web)"/>
    <w:basedOn w:val="Normale"/>
    <w:uiPriority w:val="99"/>
    <w:semiHidden/>
    <w:unhideWhenUsed/>
    <w:rsid w:val="005D52A4"/>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6362">
      <w:bodyDiv w:val="1"/>
      <w:marLeft w:val="0"/>
      <w:marRight w:val="0"/>
      <w:marTop w:val="0"/>
      <w:marBottom w:val="0"/>
      <w:divBdr>
        <w:top w:val="none" w:sz="0" w:space="0" w:color="auto"/>
        <w:left w:val="none" w:sz="0" w:space="0" w:color="auto"/>
        <w:bottom w:val="none" w:sz="0" w:space="0" w:color="auto"/>
        <w:right w:val="none" w:sz="0" w:space="0" w:color="auto"/>
      </w:divBdr>
      <w:divsChild>
        <w:div w:id="1542211652">
          <w:marLeft w:val="0"/>
          <w:marRight w:val="0"/>
          <w:marTop w:val="0"/>
          <w:marBottom w:val="0"/>
          <w:divBdr>
            <w:top w:val="none" w:sz="0" w:space="0" w:color="auto"/>
            <w:left w:val="none" w:sz="0" w:space="0" w:color="auto"/>
            <w:bottom w:val="none" w:sz="0" w:space="0" w:color="auto"/>
            <w:right w:val="none" w:sz="0" w:space="0" w:color="auto"/>
          </w:divBdr>
          <w:divsChild>
            <w:div w:id="615869770">
              <w:marLeft w:val="0"/>
              <w:marRight w:val="0"/>
              <w:marTop w:val="0"/>
              <w:marBottom w:val="0"/>
              <w:divBdr>
                <w:top w:val="none" w:sz="0" w:space="0" w:color="auto"/>
                <w:left w:val="none" w:sz="0" w:space="0" w:color="auto"/>
                <w:bottom w:val="none" w:sz="0" w:space="0" w:color="auto"/>
                <w:right w:val="none" w:sz="0" w:space="0" w:color="auto"/>
              </w:divBdr>
              <w:divsChild>
                <w:div w:id="796533073">
                  <w:marLeft w:val="0"/>
                  <w:marRight w:val="0"/>
                  <w:marTop w:val="0"/>
                  <w:marBottom w:val="0"/>
                  <w:divBdr>
                    <w:top w:val="none" w:sz="0" w:space="0" w:color="auto"/>
                    <w:left w:val="none" w:sz="0" w:space="0" w:color="auto"/>
                    <w:bottom w:val="none" w:sz="0" w:space="0" w:color="auto"/>
                    <w:right w:val="none" w:sz="0" w:space="0" w:color="auto"/>
                  </w:divBdr>
                  <w:divsChild>
                    <w:div w:id="2221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oleObject" Target="embeddings/oleObject16.bin"/><Relationship Id="rId42" Type="http://schemas.openxmlformats.org/officeDocument/2006/relationships/oleObject" Target="embeddings/oleObject24.bin"/><Relationship Id="rId47" Type="http://schemas.openxmlformats.org/officeDocument/2006/relationships/oleObject" Target="embeddings/oleObject29.bin"/><Relationship Id="rId50" Type="http://schemas.openxmlformats.org/officeDocument/2006/relationships/oleObject" Target="embeddings/oleObject32.bin"/><Relationship Id="rId55" Type="http://schemas.openxmlformats.org/officeDocument/2006/relationships/oleObject" Target="embeddings/oleObject37.bin"/><Relationship Id="rId63" Type="http://schemas.openxmlformats.org/officeDocument/2006/relationships/oleObject" Target="embeddings/oleObject45.bin"/><Relationship Id="rId68" Type="http://schemas.openxmlformats.org/officeDocument/2006/relationships/oleObject" Target="embeddings/oleObject50.bin"/><Relationship Id="rId76" Type="http://schemas.openxmlformats.org/officeDocument/2006/relationships/oleObject" Target="embeddings/oleObject58.bin"/><Relationship Id="rId84" Type="http://schemas.openxmlformats.org/officeDocument/2006/relationships/oleObject" Target="embeddings/oleObject66.bin"/><Relationship Id="rId89" Type="http://schemas.openxmlformats.org/officeDocument/2006/relationships/oleObject" Target="embeddings/oleObject71.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53.bin"/><Relationship Id="rId92" Type="http://schemas.openxmlformats.org/officeDocument/2006/relationships/oleObject" Target="embeddings/oleObject74.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11.bin"/><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oleObject" Target="embeddings/oleObject27.bin"/><Relationship Id="rId53" Type="http://schemas.openxmlformats.org/officeDocument/2006/relationships/oleObject" Target="embeddings/oleObject35.bin"/><Relationship Id="rId58" Type="http://schemas.openxmlformats.org/officeDocument/2006/relationships/oleObject" Target="embeddings/oleObject40.bin"/><Relationship Id="rId66" Type="http://schemas.openxmlformats.org/officeDocument/2006/relationships/oleObject" Target="embeddings/oleObject48.bin"/><Relationship Id="rId74" Type="http://schemas.openxmlformats.org/officeDocument/2006/relationships/oleObject" Target="embeddings/oleObject56.bin"/><Relationship Id="rId79" Type="http://schemas.openxmlformats.org/officeDocument/2006/relationships/oleObject" Target="embeddings/oleObject61.bin"/><Relationship Id="rId87" Type="http://schemas.openxmlformats.org/officeDocument/2006/relationships/oleObject" Target="embeddings/oleObject69.bin"/><Relationship Id="rId5" Type="http://schemas.openxmlformats.org/officeDocument/2006/relationships/settings" Target="settings.xml"/><Relationship Id="rId61" Type="http://schemas.openxmlformats.org/officeDocument/2006/relationships/oleObject" Target="embeddings/oleObject43.bin"/><Relationship Id="rId82" Type="http://schemas.openxmlformats.org/officeDocument/2006/relationships/oleObject" Target="embeddings/oleObject64.bin"/><Relationship Id="rId90" Type="http://schemas.openxmlformats.org/officeDocument/2006/relationships/oleObject" Target="embeddings/oleObject72.bin"/><Relationship Id="rId95" Type="http://schemas.openxmlformats.org/officeDocument/2006/relationships/footer" Target="footer2.xml"/><Relationship Id="rId1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oleObject" Target="embeddings/oleObject25.bin"/><Relationship Id="rId48" Type="http://schemas.openxmlformats.org/officeDocument/2006/relationships/oleObject" Target="embeddings/oleObject30.bin"/><Relationship Id="rId56" Type="http://schemas.openxmlformats.org/officeDocument/2006/relationships/oleObject" Target="embeddings/oleObject38.bin"/><Relationship Id="rId64" Type="http://schemas.openxmlformats.org/officeDocument/2006/relationships/oleObject" Target="embeddings/oleObject46.bin"/><Relationship Id="rId69" Type="http://schemas.openxmlformats.org/officeDocument/2006/relationships/oleObject" Target="embeddings/oleObject51.bin"/><Relationship Id="rId77" Type="http://schemas.openxmlformats.org/officeDocument/2006/relationships/oleObject" Target="embeddings/oleObject59.bin"/><Relationship Id="rId8" Type="http://schemas.openxmlformats.org/officeDocument/2006/relationships/endnotes" Target="endnotes.xml"/><Relationship Id="rId51" Type="http://schemas.openxmlformats.org/officeDocument/2006/relationships/oleObject" Target="embeddings/oleObject33.bin"/><Relationship Id="rId72" Type="http://schemas.openxmlformats.org/officeDocument/2006/relationships/oleObject" Target="embeddings/oleObject54.bin"/><Relationship Id="rId80" Type="http://schemas.openxmlformats.org/officeDocument/2006/relationships/oleObject" Target="embeddings/oleObject62.bin"/><Relationship Id="rId85" Type="http://schemas.openxmlformats.org/officeDocument/2006/relationships/oleObject" Target="embeddings/oleObject67.bin"/><Relationship Id="rId93" Type="http://schemas.openxmlformats.org/officeDocument/2006/relationships/oleObject" Target="embeddings/oleObject75.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8.bin"/><Relationship Id="rId59" Type="http://schemas.openxmlformats.org/officeDocument/2006/relationships/oleObject" Target="embeddings/oleObject41.bin"/><Relationship Id="rId67" Type="http://schemas.openxmlformats.org/officeDocument/2006/relationships/oleObject" Target="embeddings/oleObject49.bin"/><Relationship Id="rId20" Type="http://schemas.openxmlformats.org/officeDocument/2006/relationships/footer" Target="footer1.xml"/><Relationship Id="rId41" Type="http://schemas.openxmlformats.org/officeDocument/2006/relationships/oleObject" Target="embeddings/oleObject23.bin"/><Relationship Id="rId54" Type="http://schemas.openxmlformats.org/officeDocument/2006/relationships/oleObject" Target="embeddings/oleObject36.bin"/><Relationship Id="rId62" Type="http://schemas.openxmlformats.org/officeDocument/2006/relationships/oleObject" Target="embeddings/oleObject44.bin"/><Relationship Id="rId70" Type="http://schemas.openxmlformats.org/officeDocument/2006/relationships/oleObject" Target="embeddings/oleObject52.bin"/><Relationship Id="rId75" Type="http://schemas.openxmlformats.org/officeDocument/2006/relationships/oleObject" Target="embeddings/oleObject57.bin"/><Relationship Id="rId83" Type="http://schemas.openxmlformats.org/officeDocument/2006/relationships/oleObject" Target="embeddings/oleObject65.bin"/><Relationship Id="rId88" Type="http://schemas.openxmlformats.org/officeDocument/2006/relationships/oleObject" Target="embeddings/oleObject70.bin"/><Relationship Id="rId91" Type="http://schemas.openxmlformats.org/officeDocument/2006/relationships/oleObject" Target="embeddings/oleObject73.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oleObject" Target="embeddings/oleObject31.bin"/><Relationship Id="rId57" Type="http://schemas.openxmlformats.org/officeDocument/2006/relationships/oleObject" Target="embeddings/oleObject39.bin"/><Relationship Id="rId10" Type="http://schemas.openxmlformats.org/officeDocument/2006/relationships/image" Target="media/image2.jpeg"/><Relationship Id="rId31" Type="http://schemas.openxmlformats.org/officeDocument/2006/relationships/oleObject" Target="embeddings/oleObject13.bin"/><Relationship Id="rId44" Type="http://schemas.openxmlformats.org/officeDocument/2006/relationships/oleObject" Target="embeddings/oleObject26.bin"/><Relationship Id="rId52" Type="http://schemas.openxmlformats.org/officeDocument/2006/relationships/oleObject" Target="embeddings/oleObject34.bin"/><Relationship Id="rId60" Type="http://schemas.openxmlformats.org/officeDocument/2006/relationships/oleObject" Target="embeddings/oleObject42.bin"/><Relationship Id="rId65" Type="http://schemas.openxmlformats.org/officeDocument/2006/relationships/oleObject" Target="embeddings/oleObject47.bin"/><Relationship Id="rId73" Type="http://schemas.openxmlformats.org/officeDocument/2006/relationships/oleObject" Target="embeddings/oleObject55.bin"/><Relationship Id="rId78" Type="http://schemas.openxmlformats.org/officeDocument/2006/relationships/oleObject" Target="embeddings/oleObject60.bin"/><Relationship Id="rId81" Type="http://schemas.openxmlformats.org/officeDocument/2006/relationships/oleObject" Target="embeddings/oleObject63.bin"/><Relationship Id="rId86" Type="http://schemas.openxmlformats.org/officeDocument/2006/relationships/oleObject" Target="embeddings/oleObject68.bin"/><Relationship Id="rId9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2.bin"/><Relationship Id="rId39" Type="http://schemas.openxmlformats.org/officeDocument/2006/relationships/oleObject" Target="embeddings/oleObject2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C30D1-289C-45C2-9C13-33AC5531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7897</Words>
  <Characters>45018</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52810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cgirod</dc:creator>
  <cp:lastModifiedBy>Giuseppe ciriaco CAIRO</cp:lastModifiedBy>
  <cp:revision>2</cp:revision>
  <cp:lastPrinted>2020-07-02T13:34:00Z</cp:lastPrinted>
  <dcterms:created xsi:type="dcterms:W3CDTF">2020-07-13T08:45:00Z</dcterms:created>
  <dcterms:modified xsi:type="dcterms:W3CDTF">2020-07-13T08:45:00Z</dcterms:modified>
</cp:coreProperties>
</file>